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DA2" w:rsidRDefault="00291DA2" w:rsidP="00291DA2">
      <w:pPr>
        <w:pStyle w:val="ConsPlusTitle"/>
        <w:jc w:val="center"/>
        <w:outlineLvl w:val="1"/>
      </w:pPr>
      <w:r>
        <w:t>Тема 8. СЛЕДСТВЕННЫЕ И ИНЫЕ ПРОЦЕССУАЛЬНЫЕ ДЕЙСТВИЯ</w:t>
      </w:r>
    </w:p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jc w:val="center"/>
        <w:outlineLvl w:val="2"/>
      </w:pPr>
      <w:r>
        <w:t>1. Понятие и сущность следственных и иных процессуальных</w:t>
      </w:r>
    </w:p>
    <w:p w:rsidR="00291DA2" w:rsidRDefault="00291DA2" w:rsidP="00291DA2">
      <w:pPr>
        <w:pStyle w:val="ConsPlusNormal"/>
        <w:jc w:val="center"/>
      </w:pPr>
      <w:r>
        <w:t>действий</w:t>
      </w:r>
    </w:p>
    <w:p w:rsidR="00291DA2" w:rsidRDefault="00291DA2" w:rsidP="00291DA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070"/>
      </w:tblGrid>
      <w:tr w:rsidR="00291DA2" w:rsidTr="0098636D">
        <w:tc>
          <w:tcPr>
            <w:tcW w:w="9070" w:type="dxa"/>
            <w:tcBorders>
              <w:top w:val="single" w:sz="4" w:space="0" w:color="auto"/>
              <w:bottom w:val="single" w:sz="4" w:space="0" w:color="auto"/>
            </w:tcBorders>
          </w:tcPr>
          <w:p w:rsidR="00291DA2" w:rsidRDefault="00291DA2" w:rsidP="0098636D">
            <w:pPr>
              <w:pStyle w:val="ConsPlusNormal"/>
              <w:jc w:val="both"/>
            </w:pPr>
            <w:r>
              <w:rPr>
                <w:b/>
              </w:rPr>
              <w:t>Следственные действия</w:t>
            </w:r>
            <w:r>
              <w:t xml:space="preserve"> - регламентированные уголовно-процессуальным законодательством действия, которые совершаются уполномоченными на то органами дознания, дознавателями, следователями, руководителями следственных органов в ходе предварительного расследования уголовного дела.</w:t>
            </w:r>
          </w:p>
        </w:tc>
      </w:tr>
    </w:tbl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ind w:firstLine="540"/>
        <w:jc w:val="both"/>
      </w:pPr>
      <w:r>
        <w:t>Выделяют: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t>- следственные действия исследовательского характера, посредством которых решаются задачи, связанные с собиранием и исследованием доказательств (</w:t>
      </w:r>
      <w:proofErr w:type="gramStart"/>
      <w:r>
        <w:t>см</w:t>
      </w:r>
      <w:proofErr w:type="gramEnd"/>
      <w:r>
        <w:t>. табл. 1);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proofErr w:type="gramStart"/>
      <w:r>
        <w:t>- иные следственные и процессуальные действия, направленные на обеспечение прав участвующих в деле лиц, например: ознакомление обвиняемого с постановлением о привлечении его в качестве обвиняемого, разъяснение ему предусмотренных законом процессуальных прав, оказание содействия в реализации этих прав, ознакомление заинтересованных лиц с постановлениями о признании их потерпевшими либо гражданскими истцами, разъяснение и обеспечение этим лицам их прав и т.п.</w:t>
      </w:r>
      <w:proofErr w:type="gramEnd"/>
    </w:p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jc w:val="right"/>
        <w:outlineLvl w:val="3"/>
      </w:pPr>
      <w:r>
        <w:t>Таблица 1</w:t>
      </w:r>
    </w:p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jc w:val="center"/>
      </w:pPr>
      <w:r>
        <w:t>Следственные действия</w:t>
      </w:r>
    </w:p>
    <w:p w:rsidR="00291DA2" w:rsidRDefault="00291DA2" w:rsidP="00291DA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686"/>
        <w:gridCol w:w="5386"/>
      </w:tblGrid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Следственные действия</w:t>
            </w:r>
          </w:p>
        </w:tc>
        <w:tc>
          <w:tcPr>
            <w:tcW w:w="5386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Определение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</w:pPr>
            <w:r>
              <w:t>Следственный осмотр</w:t>
            </w:r>
          </w:p>
        </w:tc>
        <w:tc>
          <w:tcPr>
            <w:tcW w:w="5386" w:type="dxa"/>
          </w:tcPr>
          <w:p w:rsidR="00291DA2" w:rsidRDefault="00291DA2" w:rsidP="0098636D">
            <w:pPr>
              <w:pStyle w:val="ConsPlusNormal"/>
              <w:jc w:val="both"/>
            </w:pPr>
            <w:r>
              <w:t>--&gt; систематическое обследование места происшествия, местности, помещений, предметов, документов, живых лиц в целях обнаружения следов преступления, предметов, могущих служить вещественными доказательствами, выяснения обстановки происшествия и иных значимых для дела обстоятельств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  <w:jc w:val="both"/>
            </w:pPr>
            <w:r>
              <w:t>Освидетельствование</w:t>
            </w:r>
          </w:p>
        </w:tc>
        <w:tc>
          <w:tcPr>
            <w:tcW w:w="5386" w:type="dxa"/>
            <w:vAlign w:val="bottom"/>
          </w:tcPr>
          <w:p w:rsidR="00291DA2" w:rsidRDefault="00291DA2" w:rsidP="0098636D">
            <w:pPr>
              <w:pStyle w:val="ConsPlusNormal"/>
              <w:jc w:val="both"/>
            </w:pPr>
            <w:r>
              <w:t>--&gt; осмотр тела человека в целях обнаружения особых примет, следов преступления, телесных повреждений, выявления состояния опьянения или иных свойств и признаков, имеющих значение для уголовного дела, если для этого не требуется производства судебной экспертизы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  <w:jc w:val="both"/>
            </w:pPr>
            <w:r>
              <w:t>Эксгумация трупа</w:t>
            </w:r>
          </w:p>
        </w:tc>
        <w:tc>
          <w:tcPr>
            <w:tcW w:w="5386" w:type="dxa"/>
            <w:vAlign w:val="center"/>
          </w:tcPr>
          <w:p w:rsidR="00291DA2" w:rsidRDefault="00291DA2" w:rsidP="0098636D">
            <w:pPr>
              <w:pStyle w:val="ConsPlusNormal"/>
              <w:jc w:val="both"/>
            </w:pPr>
            <w:r>
              <w:t>--&gt; извлечение трупа из места его захоронения для осмотра и исследования причины, установления личности покойного, проверки имеющихся и установления новых данных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  <w:jc w:val="both"/>
            </w:pPr>
            <w:r>
              <w:t>Обыск</w:t>
            </w:r>
          </w:p>
        </w:tc>
        <w:tc>
          <w:tcPr>
            <w:tcW w:w="5386" w:type="dxa"/>
            <w:vAlign w:val="bottom"/>
          </w:tcPr>
          <w:p w:rsidR="00291DA2" w:rsidRDefault="00291DA2" w:rsidP="0098636D">
            <w:pPr>
              <w:pStyle w:val="ConsPlusNormal"/>
              <w:jc w:val="both"/>
            </w:pPr>
            <w:r>
              <w:t>--&gt; принудительное обследование личности, помещений, сооружений, участков местности для отыскания и изъятия объектов, имеющих значение для дела, а также обнаружения разыскиваемого лица или трупа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  <w:jc w:val="both"/>
            </w:pPr>
            <w:r>
              <w:lastRenderedPageBreak/>
              <w:t>Выемка</w:t>
            </w:r>
          </w:p>
        </w:tc>
        <w:tc>
          <w:tcPr>
            <w:tcW w:w="5386" w:type="dxa"/>
            <w:vAlign w:val="center"/>
          </w:tcPr>
          <w:p w:rsidR="00291DA2" w:rsidRDefault="00291DA2" w:rsidP="0098636D">
            <w:pPr>
              <w:pStyle w:val="ConsPlusNormal"/>
              <w:jc w:val="both"/>
            </w:pPr>
            <w:r>
              <w:t>--&gt; добровольная выдача или принудительное изъятие определенных предметов или документов, имеющих значение для дела, о которых точно известно, где они находятся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</w:pPr>
            <w:r>
              <w:t>Наложение ареста на почтово-телеграфные отправления</w:t>
            </w:r>
          </w:p>
        </w:tc>
        <w:tc>
          <w:tcPr>
            <w:tcW w:w="5386" w:type="dxa"/>
            <w:vAlign w:val="center"/>
          </w:tcPr>
          <w:p w:rsidR="00291DA2" w:rsidRDefault="00291DA2" w:rsidP="0098636D">
            <w:pPr>
              <w:pStyle w:val="ConsPlusNormal"/>
              <w:jc w:val="both"/>
            </w:pPr>
            <w:r>
              <w:t>--&gt; возложение на соответствующее учреждение связи обязанности задерживать почтово-телеграфные отправления (бандероли, посылки, иные почтово-телеграфные отправления либо телеграммы или радиограммы), осмотр задержанных почтово-телеграфных отправлений следователем и их выемка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</w:pPr>
            <w:r>
              <w:t>Контроль и записи телефонных и иных переговоров</w:t>
            </w:r>
          </w:p>
        </w:tc>
        <w:tc>
          <w:tcPr>
            <w:tcW w:w="5386" w:type="dxa"/>
            <w:vAlign w:val="bottom"/>
          </w:tcPr>
          <w:p w:rsidR="00291DA2" w:rsidRDefault="00291DA2" w:rsidP="0098636D">
            <w:pPr>
              <w:pStyle w:val="ConsPlusNormal"/>
              <w:jc w:val="both"/>
            </w:pPr>
            <w:r>
              <w:t>--&gt; прослушивание и запись переговоров путем использования любых средств коммуникации, осмотр и прослушивание фонограмм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</w:pPr>
            <w:r>
              <w:t>Получение информации о соединениях между абонентами и (или) абонентскими устройствами</w:t>
            </w:r>
          </w:p>
        </w:tc>
        <w:tc>
          <w:tcPr>
            <w:tcW w:w="5386" w:type="dxa"/>
            <w:vAlign w:val="bottom"/>
          </w:tcPr>
          <w:p w:rsidR="00291DA2" w:rsidRDefault="00291DA2" w:rsidP="0098636D">
            <w:pPr>
              <w:pStyle w:val="ConsPlusNormal"/>
              <w:jc w:val="both"/>
            </w:pPr>
            <w:r>
              <w:t>--&gt; получение от оператора связи сведений о дате, времени, продолжительности соединений между абонентами и (или) абонентскими устройствами (пользовательским оборудованием), номерах абонентов, других данных, позволяющих идентифицировать абонентов, а также сведений о номерах и месте расположения приемопередающих базовых станций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  <w:jc w:val="both"/>
            </w:pPr>
            <w:r>
              <w:t>Допрос</w:t>
            </w:r>
          </w:p>
        </w:tc>
        <w:tc>
          <w:tcPr>
            <w:tcW w:w="5386" w:type="dxa"/>
            <w:vAlign w:val="bottom"/>
          </w:tcPr>
          <w:p w:rsidR="00291DA2" w:rsidRDefault="00291DA2" w:rsidP="0098636D">
            <w:pPr>
              <w:pStyle w:val="ConsPlusNormal"/>
              <w:jc w:val="both"/>
            </w:pPr>
            <w:r>
              <w:t>--&gt; процесс получения показаний от лица, обладающего сведениями, имеющими значение для расследуемого дела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  <w:jc w:val="both"/>
            </w:pPr>
            <w:r>
              <w:t>Очная ставка</w:t>
            </w:r>
          </w:p>
        </w:tc>
        <w:tc>
          <w:tcPr>
            <w:tcW w:w="5386" w:type="dxa"/>
            <w:vAlign w:val="bottom"/>
          </w:tcPr>
          <w:p w:rsidR="00291DA2" w:rsidRDefault="00291DA2" w:rsidP="0098636D">
            <w:pPr>
              <w:pStyle w:val="ConsPlusNormal"/>
              <w:jc w:val="both"/>
            </w:pPr>
            <w:r>
              <w:t>--&gt; одновременный допрос в присутствии друг друга ранее допрошенных лиц об обстоятельствах, в отношении которых они дали противоречивые показания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  <w:jc w:val="both"/>
            </w:pPr>
            <w:r>
              <w:t>Предъявление для опознания</w:t>
            </w:r>
          </w:p>
        </w:tc>
        <w:tc>
          <w:tcPr>
            <w:tcW w:w="5386" w:type="dxa"/>
            <w:vAlign w:val="bottom"/>
          </w:tcPr>
          <w:p w:rsidR="00291DA2" w:rsidRDefault="00291DA2" w:rsidP="0098636D">
            <w:pPr>
              <w:pStyle w:val="ConsPlusNormal"/>
              <w:jc w:val="both"/>
            </w:pPr>
            <w:r>
              <w:t>--&gt; отождествление объекта по мысленному образу, запечатленному в сознании опознающего лица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  <w:jc w:val="both"/>
            </w:pPr>
            <w:r>
              <w:t>Проверка показаний на месте</w:t>
            </w:r>
          </w:p>
        </w:tc>
        <w:tc>
          <w:tcPr>
            <w:tcW w:w="5386" w:type="dxa"/>
            <w:vAlign w:val="bottom"/>
          </w:tcPr>
          <w:p w:rsidR="00291DA2" w:rsidRDefault="00291DA2" w:rsidP="0098636D">
            <w:pPr>
              <w:pStyle w:val="ConsPlusNormal"/>
              <w:jc w:val="both"/>
            </w:pPr>
            <w:r>
              <w:t>--&gt; установление соответствия показаний ранее допрошенного (потерпевшего, свидетеля, подозреваемого, обвиняемого) фактической обстановке путем их воспроизведения данным лицом на месте события, сопровождаемого необходимыми пояснениями и демонстрацией совершавшихся манипуляций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  <w:jc w:val="both"/>
            </w:pPr>
            <w:r>
              <w:t>Следственный эксперимент</w:t>
            </w:r>
          </w:p>
        </w:tc>
        <w:tc>
          <w:tcPr>
            <w:tcW w:w="5386" w:type="dxa"/>
            <w:vAlign w:val="bottom"/>
          </w:tcPr>
          <w:p w:rsidR="00291DA2" w:rsidRDefault="00291DA2" w:rsidP="0098636D">
            <w:pPr>
              <w:pStyle w:val="ConsPlusNormal"/>
              <w:jc w:val="both"/>
            </w:pPr>
            <w:r>
              <w:t>--&gt; проведение специальных опытов с целью проверки собранных по делу доказательств, получения новых доказательств, проверки и оценки следственных версий о возможности существования тех или иных фактов, имеющих значение для дела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</w:pPr>
            <w:r>
              <w:t>Получение образцов для сравнительного исследования</w:t>
            </w:r>
          </w:p>
        </w:tc>
        <w:tc>
          <w:tcPr>
            <w:tcW w:w="5386" w:type="dxa"/>
            <w:vAlign w:val="bottom"/>
          </w:tcPr>
          <w:p w:rsidR="00291DA2" w:rsidRDefault="00291DA2" w:rsidP="0098636D">
            <w:pPr>
              <w:pStyle w:val="ConsPlusNormal"/>
              <w:jc w:val="both"/>
            </w:pPr>
            <w:r>
              <w:t>--&gt; изъятие у подозреваемого, обвиняемого, свидетеля или потерпевшего объектов, отражающих их биологические или психофизические свойства, с целью проведения экспертизы</w:t>
            </w:r>
          </w:p>
        </w:tc>
      </w:tr>
      <w:tr w:rsidR="00291DA2" w:rsidTr="0098636D">
        <w:tc>
          <w:tcPr>
            <w:tcW w:w="3686" w:type="dxa"/>
          </w:tcPr>
          <w:p w:rsidR="00291DA2" w:rsidRDefault="00291DA2" w:rsidP="0098636D">
            <w:pPr>
              <w:pStyle w:val="ConsPlusNormal"/>
            </w:pPr>
            <w:r>
              <w:lastRenderedPageBreak/>
              <w:t>Назначение и производство судебной экспертизы</w:t>
            </w:r>
          </w:p>
        </w:tc>
        <w:tc>
          <w:tcPr>
            <w:tcW w:w="5386" w:type="dxa"/>
            <w:vAlign w:val="bottom"/>
          </w:tcPr>
          <w:p w:rsidR="00291DA2" w:rsidRDefault="00291DA2" w:rsidP="0098636D">
            <w:pPr>
              <w:pStyle w:val="ConsPlusNormal"/>
              <w:jc w:val="both"/>
            </w:pPr>
            <w:r>
              <w:t>--&gt; организация и проведение исследования по вопросам, разрешение которых требует специальных знаний в области науки, техники, ремесла и искусства</w:t>
            </w:r>
          </w:p>
        </w:tc>
      </w:tr>
    </w:tbl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jc w:val="center"/>
        <w:outlineLvl w:val="2"/>
      </w:pPr>
      <w:r>
        <w:t>2. Общие правила производства следственных и иных</w:t>
      </w:r>
    </w:p>
    <w:p w:rsidR="00291DA2" w:rsidRDefault="00291DA2" w:rsidP="00291DA2">
      <w:pPr>
        <w:pStyle w:val="ConsPlusNormal"/>
        <w:jc w:val="center"/>
      </w:pPr>
      <w:r>
        <w:t>процессуальных действий</w:t>
      </w:r>
    </w:p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ind w:firstLine="540"/>
        <w:jc w:val="both"/>
      </w:pPr>
      <w:r>
        <w:t xml:space="preserve">Общие правила производства следственных действий определены в </w:t>
      </w:r>
      <w:hyperlink r:id="rId4" w:history="1">
        <w:r>
          <w:rPr>
            <w:color w:val="0000FF"/>
          </w:rPr>
          <w:t>ст. 164</w:t>
        </w:r>
      </w:hyperlink>
      <w:r>
        <w:t xml:space="preserve"> - </w:t>
      </w:r>
      <w:hyperlink r:id="rId5" w:history="1">
        <w:r>
          <w:rPr>
            <w:color w:val="0000FF"/>
          </w:rPr>
          <w:t>170</w:t>
        </w:r>
      </w:hyperlink>
      <w:r>
        <w:t xml:space="preserve"> УПК РФ и конкретизируются в специальных нормах, посвященных отдельным следственным действиям. При производстве следственных действий недопустимо применение насилия, угроз и иных незаконных мер, а также создание опасности для жизни и здоровья участвующих в них лиц. Производство следственных действий в ночное время (с 22 до 6 часов) не допускается, за исключением случаев, не терпящих отлагательств.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t xml:space="preserve">Ряд следственных действий в соответствии с </w:t>
      </w:r>
      <w:hyperlink r:id="rId6" w:history="1">
        <w:proofErr w:type="gramStart"/>
        <w:r>
          <w:rPr>
            <w:color w:val="0000FF"/>
          </w:rPr>
          <w:t>ч</w:t>
        </w:r>
        <w:proofErr w:type="gramEnd"/>
        <w:r>
          <w:rPr>
            <w:color w:val="0000FF"/>
          </w:rPr>
          <w:t>. 1 ст. 144</w:t>
        </w:r>
      </w:hyperlink>
      <w:r>
        <w:t xml:space="preserve"> УПК РФ может проводиться до возбуждения уголовного дела на стадии проверки сообщения о преступлении. Уголовно-процессуальный закон определяет, какие следственные действия производятся на основании постановления следователя, а какие - только на основании решения суда.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t>Участие понятых в отдельных случаях является обязательным, в других осуществляется по усмотрению следователя, а остальные следственные действия производятся без участия понятых, если следователь по ходатайству участников уголовного судопроизводства или по собственной инициативе не примет иное решение.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rPr>
          <w:b/>
        </w:rPr>
        <w:t>Следователь вправе привлечь к производству следственных действий</w:t>
      </w:r>
      <w:r>
        <w:t xml:space="preserve"> специалиста, переводчика, иных участников процесса, например свидетеля, подозреваемого, обвиняемого, защитника, а также должностное лицо органа, осуществляющего оперативно-розыскную деятельность. В некоторых случаях привлечение указанных лиц является обязательным. Так, осмотр трупа производится с участием судебно-медицинского эксперта, а при невозможности его участия - врача; участие специалиста является обязательным при выемке электронных носителей информации; при освидетельствовании лица другого пола следователь не присутствует, если освидетельствование сопровождается обнажением данного лица, в этом случае освидетельствование производится врачом.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t>Основным средством фиксации хода и результатов следственных действий является протокол и приложения к нему. Те</w:t>
      </w:r>
      <w:proofErr w:type="gramStart"/>
      <w:r>
        <w:t>кст пр</w:t>
      </w:r>
      <w:proofErr w:type="gramEnd"/>
      <w:r>
        <w:t>отокола не должен составляться формально, важны максимальная индивидуализация, полнота и детальность описания. Также могут применяться технические средства и способы обнаружения, фиксации и изъятия следов преступления и вещественных доказательств. В некоторых случаях применение технических средств фиксации обязательно.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rPr>
          <w:b/>
        </w:rPr>
        <w:t>Особенности процессуального регулирования для отдельных следственных действий</w:t>
      </w:r>
      <w:r>
        <w:t xml:space="preserve"> (табл. 2).</w:t>
      </w:r>
    </w:p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jc w:val="right"/>
        <w:outlineLvl w:val="3"/>
      </w:pPr>
      <w:r>
        <w:t>Таблица 2</w:t>
      </w:r>
    </w:p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jc w:val="center"/>
      </w:pPr>
      <w:r>
        <w:t>Особенности отдельных следственных действий</w:t>
      </w:r>
    </w:p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sectPr w:rsidR="00291DA2" w:rsidSect="0083073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494"/>
        <w:gridCol w:w="1587"/>
        <w:gridCol w:w="1871"/>
        <w:gridCol w:w="2948"/>
        <w:gridCol w:w="2948"/>
      </w:tblGrid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  <w:jc w:val="center"/>
            </w:pPr>
            <w:r>
              <w:lastRenderedPageBreak/>
              <w:t>Следственное действие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Может проводиться до возбуждения уголовного дела</w:t>
            </w: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Производится на основании постановления следователя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Производится на основании судебного решения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Обязательное участие</w:t>
            </w: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</w:pPr>
            <w:r>
              <w:t>Следственный осмотр, в т.ч. освидетельствование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  <w:r>
              <w:t>- осмотр жилища при отсутствии согласия проживающих в нем лиц;</w:t>
            </w:r>
          </w:p>
          <w:p w:rsidR="00291DA2" w:rsidRDefault="00291DA2" w:rsidP="0098636D">
            <w:pPr>
              <w:pStyle w:val="ConsPlusNormal"/>
            </w:pPr>
            <w:r>
              <w:t>- осмотр почтово-телеграфных отправлений в учреждениях связи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  <w:r>
              <w:t>- по усмотрению следователя, но если понятые не участвуют, то обязательно применение технических средств фиксации хода и результатов следственного действия</w:t>
            </w: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  <w:jc w:val="both"/>
            </w:pPr>
            <w:r>
              <w:t>Эксгумация трупа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  <w:r>
              <w:t>- в случае если близкие родственники или родственники покойного возражают против эксгумации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  <w:r>
              <w:t>- по усмотрению следователя, но если понятые не участвуют, то обязательно применение технических средств фиксации хода и результатов следственного действия</w:t>
            </w: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  <w:jc w:val="both"/>
            </w:pPr>
            <w:r>
              <w:t>Обыск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  <w:r>
              <w:t>- в жилище;</w:t>
            </w:r>
          </w:p>
          <w:p w:rsidR="00291DA2" w:rsidRDefault="00291DA2" w:rsidP="0098636D">
            <w:pPr>
              <w:pStyle w:val="ConsPlusNormal"/>
            </w:pPr>
            <w:r>
              <w:t>- личный обыск, за исключением обыска подозреваемого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  <w:r>
              <w:t>- обязательно, за исключением случаев проведения следственного действия в труднодоступной местности, при отсутствии надлежащих средств сообщения, а также в случаях, если производство следственного действия связано с опасностью для жизни и здоровья людей</w:t>
            </w: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  <w:jc w:val="both"/>
            </w:pPr>
            <w:r>
              <w:lastRenderedPageBreak/>
              <w:t>Выемка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  <w:r>
              <w:t>- в жилище;</w:t>
            </w:r>
          </w:p>
          <w:p w:rsidR="00291DA2" w:rsidRDefault="00291DA2" w:rsidP="0098636D">
            <w:pPr>
              <w:pStyle w:val="ConsPlusNormal"/>
            </w:pPr>
            <w:r>
              <w:t>- заложенной или сданной на хранение в ломбард вещи; предметов и документов, содержащих государственную или иную охраняемую федеральным законом тайну, в т.ч. выемка почтово-телеграфных отправлений в учреждениях связи, а также предметов и документов, содержащих информацию о вкладах и счетах граждан в банках и иных кредитных организациях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  <w:r>
              <w:t>- для выемки электронных носителей информации - обязательно, за исключением случаев проведения следственного действия в труднодоступной местности, при отсутствии надлежащих средств сообщения, а также в случаях, если производство следственного действия связано с опасностью для жизни и здоровья людей;</w:t>
            </w:r>
          </w:p>
          <w:p w:rsidR="00291DA2" w:rsidRDefault="00291DA2" w:rsidP="0098636D">
            <w:pPr>
              <w:pStyle w:val="ConsPlusNormal"/>
            </w:pPr>
            <w:r>
              <w:t>- в остальных случаях - по усмотрению следователя, но если понятые не участвуют, то обязательно применение технических средств фиксации хода и результатов следственного действия</w:t>
            </w: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</w:pPr>
            <w:r>
              <w:t>Наложение ареста на почтово-телеграфные отправления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</w:pPr>
            <w:r>
              <w:t>Контроль и записи телефонных и иных переговоров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</w:pPr>
            <w:r>
              <w:t>Получение информации о соединениях между абонентами и (или) абонентскими устройствами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  <w:jc w:val="both"/>
            </w:pPr>
            <w:r>
              <w:lastRenderedPageBreak/>
              <w:t>Допрос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</w:pPr>
            <w:r>
              <w:t>Очная ставка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</w:pPr>
            <w:r>
              <w:t>Предъявление для опознания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  <w:r>
              <w:t>- обязательно, за исключением случаев проведения следственного действия в труднодоступной местности, при отсутствии надлежащих средств сообщения, а также в случаях, если производство следственного действия связано с опасностью для жизни и здоровья людей</w:t>
            </w: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</w:pPr>
            <w:r>
              <w:t>Проверка показаний на месте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  <w:r>
              <w:t>- по усмотрению следователя, но если понятые не участвуют, то обязательно применение технических средств фиксации хода и результатов следственного действия</w:t>
            </w: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</w:pPr>
            <w:r>
              <w:t>Следственный эксперимент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  <w:r>
              <w:t>- по усмотрению следователя, но если понятые не участвуют, то обязательно применение технических средств фиксации хода и результатов следственного действия</w:t>
            </w: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</w:pPr>
            <w:r>
              <w:t>Получение образцов для сравнительного исследования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</w:tr>
      <w:tr w:rsidR="00291DA2" w:rsidTr="0098636D">
        <w:tc>
          <w:tcPr>
            <w:tcW w:w="2494" w:type="dxa"/>
          </w:tcPr>
          <w:p w:rsidR="00291DA2" w:rsidRDefault="00291DA2" w:rsidP="0098636D">
            <w:pPr>
              <w:pStyle w:val="ConsPlusNormal"/>
            </w:pPr>
            <w:r>
              <w:lastRenderedPageBreak/>
              <w:t>Назначение судебной экспертизы</w:t>
            </w:r>
          </w:p>
        </w:tc>
        <w:tc>
          <w:tcPr>
            <w:tcW w:w="1587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1871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+</w:t>
            </w: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  <w:tc>
          <w:tcPr>
            <w:tcW w:w="2948" w:type="dxa"/>
          </w:tcPr>
          <w:p w:rsidR="00291DA2" w:rsidRDefault="00291DA2" w:rsidP="0098636D">
            <w:pPr>
              <w:pStyle w:val="ConsPlusNormal"/>
            </w:pPr>
          </w:p>
        </w:tc>
      </w:tr>
    </w:tbl>
    <w:p w:rsidR="00291DA2" w:rsidRDefault="00291DA2" w:rsidP="00291DA2">
      <w:pPr>
        <w:sectPr w:rsidR="00291DA2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jc w:val="center"/>
        <w:outlineLvl w:val="2"/>
      </w:pPr>
      <w:r>
        <w:t xml:space="preserve">3. Процессуальный порядок производства </w:t>
      </w:r>
      <w:proofErr w:type="gramStart"/>
      <w:r>
        <w:t>следственных</w:t>
      </w:r>
      <w:proofErr w:type="gramEnd"/>
    </w:p>
    <w:p w:rsidR="00291DA2" w:rsidRDefault="00291DA2" w:rsidP="00291DA2">
      <w:pPr>
        <w:pStyle w:val="ConsPlusNormal"/>
        <w:jc w:val="center"/>
      </w:pPr>
      <w:r>
        <w:t>и иных процессуальных действий</w:t>
      </w:r>
    </w:p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ind w:firstLine="540"/>
        <w:jc w:val="both"/>
      </w:pPr>
      <w:r>
        <w:t xml:space="preserve">Такие следственные действия, как следственный осмотр, обыск, выемка, проверка показаний на месте, следственный эксперимент, назначение и проведение судебной экспертизы имеют целый ряд схожих черт. Вместе с тем каждое из них является самостоятельным действием и отличается от </w:t>
      </w:r>
      <w:proofErr w:type="gramStart"/>
      <w:r>
        <w:t>других</w:t>
      </w:r>
      <w:proofErr w:type="gramEnd"/>
      <w:r>
        <w:t xml:space="preserve"> как по цели, так и по порядку проведения (см. табл. 3).</w:t>
      </w:r>
    </w:p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jc w:val="right"/>
        <w:outlineLvl w:val="3"/>
      </w:pPr>
      <w:r>
        <w:t>Таблица 3</w:t>
      </w:r>
    </w:p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jc w:val="center"/>
      </w:pPr>
      <w:r>
        <w:t>Сравнительная характеристика следственных действий</w:t>
      </w:r>
    </w:p>
    <w:p w:rsidR="00291DA2" w:rsidRDefault="00291DA2" w:rsidP="00291DA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984"/>
        <w:gridCol w:w="2551"/>
        <w:gridCol w:w="4535"/>
      </w:tblGrid>
      <w:tr w:rsidR="00291DA2" w:rsidTr="0098636D">
        <w:tc>
          <w:tcPr>
            <w:tcW w:w="1984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Следственное действие</w:t>
            </w:r>
          </w:p>
        </w:tc>
        <w:tc>
          <w:tcPr>
            <w:tcW w:w="2551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Цель</w:t>
            </w:r>
          </w:p>
        </w:tc>
        <w:tc>
          <w:tcPr>
            <w:tcW w:w="4535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Особенности</w:t>
            </w:r>
          </w:p>
          <w:p w:rsidR="00291DA2" w:rsidRDefault="00291DA2" w:rsidP="0098636D">
            <w:pPr>
              <w:pStyle w:val="ConsPlusNormal"/>
              <w:jc w:val="center"/>
            </w:pPr>
            <w:r>
              <w:t>проведения</w:t>
            </w:r>
          </w:p>
        </w:tc>
      </w:tr>
      <w:tr w:rsidR="00291DA2" w:rsidTr="0098636D">
        <w:tc>
          <w:tcPr>
            <w:tcW w:w="1984" w:type="dxa"/>
          </w:tcPr>
          <w:p w:rsidR="00291DA2" w:rsidRDefault="00291DA2" w:rsidP="0098636D">
            <w:pPr>
              <w:pStyle w:val="ConsPlusNormal"/>
            </w:pPr>
            <w:r>
              <w:t>Следственный осмотр</w:t>
            </w:r>
          </w:p>
        </w:tc>
        <w:tc>
          <w:tcPr>
            <w:tcW w:w="2551" w:type="dxa"/>
          </w:tcPr>
          <w:p w:rsidR="00291DA2" w:rsidRDefault="00291DA2" w:rsidP="0098636D">
            <w:pPr>
              <w:pStyle w:val="ConsPlusNormal"/>
              <w:jc w:val="both"/>
            </w:pPr>
            <w:r>
              <w:t>--&gt; непосредственное обнаружение следов преступления и выяснение других обстоятельств, имеющих значение для уголовного дела</w:t>
            </w:r>
          </w:p>
        </w:tc>
        <w:tc>
          <w:tcPr>
            <w:tcW w:w="4535" w:type="dxa"/>
          </w:tcPr>
          <w:p w:rsidR="00291DA2" w:rsidRDefault="00291DA2" w:rsidP="0098636D">
            <w:pPr>
              <w:pStyle w:val="ConsPlusNormal"/>
              <w:jc w:val="both"/>
            </w:pPr>
            <w:r>
              <w:t>- непосредственность восприятия - объект исследуется в том виде, в каком его застает следователь;</w:t>
            </w:r>
          </w:p>
          <w:p w:rsidR="00291DA2" w:rsidRDefault="00291DA2" w:rsidP="0098636D">
            <w:pPr>
              <w:pStyle w:val="ConsPlusNormal"/>
              <w:jc w:val="both"/>
            </w:pPr>
            <w:r>
              <w:t>- воспринимается не само событие, а его материальные следы;</w:t>
            </w:r>
          </w:p>
          <w:p w:rsidR="00291DA2" w:rsidRDefault="00291DA2" w:rsidP="0098636D">
            <w:pPr>
              <w:pStyle w:val="ConsPlusNormal"/>
              <w:jc w:val="both"/>
            </w:pPr>
            <w:r>
              <w:t xml:space="preserve">- </w:t>
            </w:r>
            <w:proofErr w:type="gramStart"/>
            <w:r>
              <w:t>направлен</w:t>
            </w:r>
            <w:proofErr w:type="gramEnd"/>
            <w:r>
              <w:t xml:space="preserve"> не на ограничение, а на восстановление нарушенного права;</w:t>
            </w:r>
          </w:p>
          <w:p w:rsidR="00291DA2" w:rsidRDefault="00291DA2" w:rsidP="0098636D">
            <w:pPr>
              <w:pStyle w:val="ConsPlusNormal"/>
              <w:jc w:val="both"/>
            </w:pPr>
            <w:r>
              <w:t>- следователь самостоятельно выбирает последовательность осмотра отдельных участков и объектов</w:t>
            </w:r>
          </w:p>
        </w:tc>
      </w:tr>
      <w:tr w:rsidR="00291DA2" w:rsidTr="0098636D">
        <w:tc>
          <w:tcPr>
            <w:tcW w:w="1984" w:type="dxa"/>
          </w:tcPr>
          <w:p w:rsidR="00291DA2" w:rsidRDefault="00291DA2" w:rsidP="0098636D">
            <w:pPr>
              <w:pStyle w:val="ConsPlusNormal"/>
            </w:pPr>
            <w:r>
              <w:t>Следственный эксперимент</w:t>
            </w:r>
          </w:p>
        </w:tc>
        <w:tc>
          <w:tcPr>
            <w:tcW w:w="2551" w:type="dxa"/>
          </w:tcPr>
          <w:p w:rsidR="00291DA2" w:rsidRDefault="00291DA2" w:rsidP="0098636D">
            <w:pPr>
              <w:pStyle w:val="ConsPlusNormal"/>
              <w:jc w:val="both"/>
            </w:pPr>
            <w:r>
              <w:t>--&gt; проверка возможности восприятия фактов, совершения действий, наступления события, наличия определенных навыков, механизма образования следов</w:t>
            </w:r>
          </w:p>
        </w:tc>
        <w:tc>
          <w:tcPr>
            <w:tcW w:w="4535" w:type="dxa"/>
          </w:tcPr>
          <w:p w:rsidR="00291DA2" w:rsidRDefault="00291DA2" w:rsidP="0098636D">
            <w:pPr>
              <w:pStyle w:val="ConsPlusNormal"/>
              <w:jc w:val="both"/>
            </w:pPr>
            <w:r>
              <w:t>- воспринимается как само событие, так и его результат;</w:t>
            </w:r>
          </w:p>
          <w:p w:rsidR="00291DA2" w:rsidRDefault="00291DA2" w:rsidP="0098636D">
            <w:pPr>
              <w:pStyle w:val="ConsPlusNormal"/>
              <w:jc w:val="both"/>
            </w:pPr>
            <w:r>
              <w:t xml:space="preserve">- воспринимаемое событие не тождественно </w:t>
            </w:r>
            <w:proofErr w:type="gramStart"/>
            <w:r>
              <w:t>подлинному</w:t>
            </w:r>
            <w:proofErr w:type="gramEnd"/>
            <w:r>
              <w:t>, а вызвано опытным путем, воспроизводится следователем экспериментально;</w:t>
            </w:r>
          </w:p>
          <w:p w:rsidR="00291DA2" w:rsidRDefault="00291DA2" w:rsidP="0098636D">
            <w:pPr>
              <w:pStyle w:val="ConsPlusNormal"/>
              <w:jc w:val="both"/>
            </w:pPr>
            <w:r>
              <w:t>- в результате эксперимента могут быть установлены обстоятельства, не оставляющие материальных следов</w:t>
            </w:r>
          </w:p>
        </w:tc>
      </w:tr>
      <w:tr w:rsidR="00291DA2" w:rsidTr="0098636D">
        <w:tc>
          <w:tcPr>
            <w:tcW w:w="1984" w:type="dxa"/>
          </w:tcPr>
          <w:p w:rsidR="00291DA2" w:rsidRDefault="00291DA2" w:rsidP="0098636D">
            <w:pPr>
              <w:pStyle w:val="ConsPlusNormal"/>
              <w:jc w:val="both"/>
            </w:pPr>
            <w:r>
              <w:t>Проверка показаний на месте</w:t>
            </w:r>
          </w:p>
        </w:tc>
        <w:tc>
          <w:tcPr>
            <w:tcW w:w="2551" w:type="dxa"/>
          </w:tcPr>
          <w:p w:rsidR="00291DA2" w:rsidRDefault="00291DA2" w:rsidP="0098636D">
            <w:pPr>
              <w:pStyle w:val="ConsPlusNormal"/>
              <w:jc w:val="both"/>
            </w:pPr>
            <w:r>
              <w:t>--&gt; наглядное сопоставление ранее данных показаний с реальной обстановкой в помещении или местностью с целью проверки этих показаний</w:t>
            </w:r>
          </w:p>
        </w:tc>
        <w:tc>
          <w:tcPr>
            <w:tcW w:w="4535" w:type="dxa"/>
          </w:tcPr>
          <w:p w:rsidR="00291DA2" w:rsidRDefault="00291DA2" w:rsidP="0098636D">
            <w:pPr>
              <w:pStyle w:val="ConsPlusNormal"/>
              <w:jc w:val="both"/>
            </w:pPr>
            <w:r>
              <w:t>- происходит реконструкция события, о котором давались проверяемые показания;</w:t>
            </w:r>
          </w:p>
          <w:p w:rsidR="00291DA2" w:rsidRDefault="00291DA2" w:rsidP="0098636D">
            <w:pPr>
              <w:pStyle w:val="ConsPlusNormal"/>
              <w:jc w:val="both"/>
            </w:pPr>
            <w:r>
              <w:t>- ранее допрошенное лицо воспроизводит на месте обстановку и обстоятельства исследуемого события, указывает на предметы, документы, следы, демонстрирует определенные действия;</w:t>
            </w:r>
          </w:p>
          <w:p w:rsidR="00291DA2" w:rsidRDefault="00291DA2" w:rsidP="0098636D">
            <w:pPr>
              <w:pStyle w:val="ConsPlusNormal"/>
              <w:jc w:val="both"/>
            </w:pPr>
            <w:r>
              <w:t>- лицо, чьи показания проверяются, самостоятельно передвигается по исследуемому месту, совмещая свой рассказ с демонстрацией, остальные участники следуют за ним</w:t>
            </w:r>
          </w:p>
        </w:tc>
      </w:tr>
      <w:tr w:rsidR="00291DA2" w:rsidTr="0098636D">
        <w:tc>
          <w:tcPr>
            <w:tcW w:w="1984" w:type="dxa"/>
          </w:tcPr>
          <w:p w:rsidR="00291DA2" w:rsidRDefault="00291DA2" w:rsidP="0098636D">
            <w:pPr>
              <w:pStyle w:val="ConsPlusNormal"/>
            </w:pPr>
            <w:r>
              <w:t>Обыск</w:t>
            </w:r>
          </w:p>
        </w:tc>
        <w:tc>
          <w:tcPr>
            <w:tcW w:w="2551" w:type="dxa"/>
          </w:tcPr>
          <w:p w:rsidR="00291DA2" w:rsidRDefault="00291DA2" w:rsidP="0098636D">
            <w:pPr>
              <w:pStyle w:val="ConsPlusNormal"/>
              <w:jc w:val="both"/>
            </w:pPr>
            <w:r>
              <w:t xml:space="preserve">--&gt; отыскание и изъятие предметов, имеющих значение по делу, которые находятся у </w:t>
            </w:r>
            <w:r>
              <w:lastRenderedPageBreak/>
              <w:t>определенных лиц</w:t>
            </w:r>
          </w:p>
        </w:tc>
        <w:tc>
          <w:tcPr>
            <w:tcW w:w="4535" w:type="dxa"/>
          </w:tcPr>
          <w:p w:rsidR="00291DA2" w:rsidRDefault="00291DA2" w:rsidP="0098636D">
            <w:pPr>
              <w:pStyle w:val="ConsPlusNormal"/>
              <w:jc w:val="both"/>
            </w:pPr>
            <w:r>
              <w:lastRenderedPageBreak/>
              <w:t>- всегда носит принудительный характер, поэтому связан со специальными процессуальными гарантиями;</w:t>
            </w:r>
          </w:p>
          <w:p w:rsidR="00291DA2" w:rsidRDefault="00291DA2" w:rsidP="0098636D">
            <w:pPr>
              <w:pStyle w:val="ConsPlusNormal"/>
              <w:jc w:val="both"/>
            </w:pPr>
            <w:r>
              <w:t xml:space="preserve">- следователь самостоятельно выбирает </w:t>
            </w:r>
            <w:r>
              <w:lastRenderedPageBreak/>
              <w:t>последовательность обыска отдельных участков и объектов</w:t>
            </w:r>
          </w:p>
        </w:tc>
      </w:tr>
      <w:tr w:rsidR="00291DA2" w:rsidTr="0098636D">
        <w:tc>
          <w:tcPr>
            <w:tcW w:w="1984" w:type="dxa"/>
          </w:tcPr>
          <w:p w:rsidR="00291DA2" w:rsidRDefault="00291DA2" w:rsidP="0098636D">
            <w:pPr>
              <w:pStyle w:val="ConsPlusNormal"/>
            </w:pPr>
            <w:r>
              <w:lastRenderedPageBreak/>
              <w:t>Выемка</w:t>
            </w:r>
          </w:p>
        </w:tc>
        <w:tc>
          <w:tcPr>
            <w:tcW w:w="2551" w:type="dxa"/>
          </w:tcPr>
          <w:p w:rsidR="00291DA2" w:rsidRDefault="00291DA2" w:rsidP="0098636D">
            <w:pPr>
              <w:pStyle w:val="ConsPlusNormal"/>
              <w:jc w:val="both"/>
            </w:pPr>
            <w:r>
              <w:t>--&gt; изъятие определенных предметов и документов, имеющих значение для уголовного дела, если точно известно, где и у кого они находятся</w:t>
            </w:r>
          </w:p>
        </w:tc>
        <w:tc>
          <w:tcPr>
            <w:tcW w:w="4535" w:type="dxa"/>
          </w:tcPr>
          <w:p w:rsidR="00291DA2" w:rsidRDefault="00291DA2" w:rsidP="0098636D">
            <w:pPr>
              <w:pStyle w:val="ConsPlusNormal"/>
              <w:jc w:val="both"/>
            </w:pPr>
            <w:r>
              <w:t>- до начала выемки следователь предлагает добровольно выдать предметы и документы, подлежащие изъятию, а в случае отказа производит выемку принудительно;</w:t>
            </w:r>
          </w:p>
          <w:p w:rsidR="00291DA2" w:rsidRDefault="00291DA2" w:rsidP="0098636D">
            <w:pPr>
              <w:pStyle w:val="ConsPlusNormal"/>
              <w:jc w:val="both"/>
            </w:pPr>
            <w:r>
              <w:t>- производство выемки принудительно возможно лишь тогда, когда точно известно, где находятся изымаемые предметы, в противном случае возникает необходимость производства обыска</w:t>
            </w:r>
          </w:p>
        </w:tc>
      </w:tr>
      <w:tr w:rsidR="00291DA2" w:rsidTr="0098636D">
        <w:tc>
          <w:tcPr>
            <w:tcW w:w="1984" w:type="dxa"/>
          </w:tcPr>
          <w:p w:rsidR="00291DA2" w:rsidRDefault="00291DA2" w:rsidP="0098636D">
            <w:pPr>
              <w:pStyle w:val="ConsPlusNormal"/>
            </w:pPr>
            <w:r>
              <w:t>Судебная экспертиза</w:t>
            </w:r>
          </w:p>
        </w:tc>
        <w:tc>
          <w:tcPr>
            <w:tcW w:w="2551" w:type="dxa"/>
          </w:tcPr>
          <w:p w:rsidR="00291DA2" w:rsidRDefault="00291DA2" w:rsidP="0098636D">
            <w:pPr>
              <w:pStyle w:val="ConsPlusNormal"/>
              <w:jc w:val="both"/>
            </w:pPr>
            <w:r>
              <w:t>--&gt; установление фактических данных, имеющих значение для дела, с помощью специальных знаний в области науки, техники, ремесла и искусства</w:t>
            </w:r>
          </w:p>
        </w:tc>
        <w:tc>
          <w:tcPr>
            <w:tcW w:w="4535" w:type="dxa"/>
          </w:tcPr>
          <w:p w:rsidR="00291DA2" w:rsidRDefault="00291DA2" w:rsidP="0098636D">
            <w:pPr>
              <w:pStyle w:val="ConsPlusNormal"/>
              <w:jc w:val="both"/>
            </w:pPr>
            <w:r>
              <w:t>- осуществляется судебным экспертом - самостоятельной процессуальной фигурой, обладающей специальными знаниями в области науки, техники, ремесла и искусства;</w:t>
            </w:r>
          </w:p>
          <w:p w:rsidR="00291DA2" w:rsidRDefault="00291DA2" w:rsidP="0098636D">
            <w:pPr>
              <w:pStyle w:val="ConsPlusNormal"/>
              <w:jc w:val="both"/>
            </w:pPr>
            <w:r>
              <w:t>- следователь, как и иные участники процесса, могут присутствовать при производстве экспертизы, но порядок проведения исследования определяет эксперт</w:t>
            </w:r>
          </w:p>
        </w:tc>
      </w:tr>
    </w:tbl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ind w:firstLine="540"/>
        <w:jc w:val="both"/>
      </w:pPr>
      <w:r>
        <w:t>Информация, имеющая значение для расследования дела, может содержаться в бандеролях, посылках или других почтово-телеграфных отправлениях, телеграммах или радиограммах, иных средствах связи, телефонных и иных переговорах. Для собирания такой информации уголовно-процессуальный закон предусматривает такие следственные действия, как: наложение ареста на почтово-телеграфные отправления; контроль и запись переговоров; получение информации о соединениях между абонентами и (или) абонентскими устройствами.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t xml:space="preserve">Производство указанных следственных действий, как отмечалось ранее, осуществляется по решению суда. Процессуальный порядок проведения указанных следственных действий определен в </w:t>
      </w:r>
      <w:hyperlink r:id="rId7" w:history="1">
        <w:r>
          <w:rPr>
            <w:color w:val="0000FF"/>
          </w:rPr>
          <w:t>ст. 185</w:t>
        </w:r>
      </w:hyperlink>
      <w:r>
        <w:t xml:space="preserve"> - </w:t>
      </w:r>
      <w:hyperlink r:id="rId8" w:history="1">
        <w:r>
          <w:rPr>
            <w:color w:val="0000FF"/>
          </w:rPr>
          <w:t>186.1</w:t>
        </w:r>
      </w:hyperlink>
      <w:r>
        <w:t xml:space="preserve"> УПК РФ.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rPr>
          <w:b/>
        </w:rPr>
        <w:t>Допрос, очная ставка, предъявление для опознания и проверка показаний на месте</w:t>
      </w:r>
      <w:r>
        <w:t xml:space="preserve"> - следственные действия, в которых значительная часть информации, имеющей значение для дела, получается в ходе непосредственного вербального общения. Процессуальный порядок их проведения определен в </w:t>
      </w:r>
      <w:hyperlink r:id="rId9" w:history="1">
        <w:r>
          <w:rPr>
            <w:color w:val="0000FF"/>
          </w:rPr>
          <w:t>гл. 26</w:t>
        </w:r>
      </w:hyperlink>
      <w:r>
        <w:t xml:space="preserve"> УПК РФ.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t>По общему правилу допрос производится по месту производства расследования, однако следователь вправе провести допрос и в месте нахождения допрашиваемого.</w:t>
      </w:r>
    </w:p>
    <w:p w:rsidR="00291DA2" w:rsidRDefault="00291DA2" w:rsidP="00291DA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8504"/>
      </w:tblGrid>
      <w:tr w:rsidR="00291DA2" w:rsidTr="0098636D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291DA2" w:rsidRDefault="00291DA2" w:rsidP="0098636D">
            <w:pPr>
              <w:pStyle w:val="ConsPlusNormal"/>
              <w:jc w:val="center"/>
            </w:pPr>
            <w:r>
              <w:t>!</w:t>
            </w:r>
          </w:p>
        </w:tc>
        <w:tc>
          <w:tcPr>
            <w:tcW w:w="8504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91DA2" w:rsidRDefault="00291DA2" w:rsidP="0098636D">
            <w:pPr>
              <w:pStyle w:val="ConsPlusNormal"/>
              <w:jc w:val="both"/>
            </w:pPr>
            <w:r>
              <w:t>Допрос не может продолжаться более 4 часов подряд, но может быть продолжен после перерыва не менее чем на один час; общая продолжительность допроса в течение дня не должна превышать 8 часов.</w:t>
            </w:r>
          </w:p>
        </w:tc>
      </w:tr>
    </w:tbl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ind w:firstLine="540"/>
        <w:jc w:val="both"/>
      </w:pPr>
      <w:r>
        <w:t>Перед началом допроса следователь удостоверяется в личности вызванного на допрос, разъясняет ему права и ответственность. Следователь свободен в выборе тактики допроса. Однако уголовно-процессуальный закон запрещает задавать наводящие вопросы.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t xml:space="preserve">Существует несколько </w:t>
      </w:r>
      <w:r>
        <w:rPr>
          <w:b/>
        </w:rPr>
        <w:t>классификаций допроса</w:t>
      </w:r>
      <w:r>
        <w:t>:</w:t>
      </w:r>
    </w:p>
    <w:p w:rsidR="00291DA2" w:rsidRDefault="00291DA2" w:rsidP="00291DA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231"/>
        <w:gridCol w:w="5839"/>
      </w:tblGrid>
      <w:tr w:rsidR="00291DA2" w:rsidTr="0098636D">
        <w:tc>
          <w:tcPr>
            <w:tcW w:w="3231" w:type="dxa"/>
          </w:tcPr>
          <w:p w:rsidR="00291DA2" w:rsidRDefault="00291DA2" w:rsidP="0098636D">
            <w:pPr>
              <w:pStyle w:val="ConsPlusNormal"/>
            </w:pPr>
            <w:r>
              <w:rPr>
                <w:b/>
              </w:rPr>
              <w:t xml:space="preserve">По процессуальному </w:t>
            </w:r>
            <w:r>
              <w:rPr>
                <w:b/>
              </w:rPr>
              <w:lastRenderedPageBreak/>
              <w:t xml:space="preserve">положению </w:t>
            </w:r>
            <w:proofErr w:type="gramStart"/>
            <w:r>
              <w:rPr>
                <w:b/>
              </w:rPr>
              <w:t>допрашиваемого</w:t>
            </w:r>
            <w:proofErr w:type="gramEnd"/>
            <w:r>
              <w:rPr>
                <w:b/>
              </w:rPr>
              <w:t>:</w:t>
            </w:r>
          </w:p>
        </w:tc>
        <w:tc>
          <w:tcPr>
            <w:tcW w:w="5839" w:type="dxa"/>
          </w:tcPr>
          <w:p w:rsidR="00291DA2" w:rsidRDefault="00291DA2" w:rsidP="0098636D">
            <w:pPr>
              <w:pStyle w:val="ConsPlusNormal"/>
            </w:pPr>
            <w:r>
              <w:lastRenderedPageBreak/>
              <w:t xml:space="preserve">--&gt; допрос свидетеля и потерпевшего, подозреваемого, </w:t>
            </w:r>
            <w:r>
              <w:lastRenderedPageBreak/>
              <w:t>обвиняемого и подсудимого, эксперта и специалиста</w:t>
            </w:r>
          </w:p>
        </w:tc>
      </w:tr>
      <w:tr w:rsidR="00291DA2" w:rsidTr="0098636D">
        <w:tc>
          <w:tcPr>
            <w:tcW w:w="3231" w:type="dxa"/>
          </w:tcPr>
          <w:p w:rsidR="00291DA2" w:rsidRDefault="00291DA2" w:rsidP="0098636D">
            <w:pPr>
              <w:pStyle w:val="ConsPlusNormal"/>
            </w:pPr>
            <w:r>
              <w:rPr>
                <w:b/>
              </w:rPr>
              <w:lastRenderedPageBreak/>
              <w:t xml:space="preserve">По возрасту </w:t>
            </w:r>
            <w:proofErr w:type="gramStart"/>
            <w:r>
              <w:rPr>
                <w:b/>
              </w:rPr>
              <w:t>допрашиваемого</w:t>
            </w:r>
            <w:proofErr w:type="gramEnd"/>
            <w:r>
              <w:rPr>
                <w:b/>
              </w:rPr>
              <w:t>:</w:t>
            </w:r>
          </w:p>
        </w:tc>
        <w:tc>
          <w:tcPr>
            <w:tcW w:w="5839" w:type="dxa"/>
          </w:tcPr>
          <w:p w:rsidR="00291DA2" w:rsidRDefault="00291DA2" w:rsidP="0098636D">
            <w:pPr>
              <w:pStyle w:val="ConsPlusNormal"/>
            </w:pPr>
            <w:r>
              <w:t>--&gt; допрос совершеннолетнего и несовершеннолетнего лица</w:t>
            </w:r>
          </w:p>
        </w:tc>
      </w:tr>
      <w:tr w:rsidR="00291DA2" w:rsidTr="0098636D">
        <w:tc>
          <w:tcPr>
            <w:tcW w:w="3231" w:type="dxa"/>
          </w:tcPr>
          <w:p w:rsidR="00291DA2" w:rsidRDefault="00291DA2" w:rsidP="0098636D">
            <w:pPr>
              <w:pStyle w:val="ConsPlusNormal"/>
            </w:pPr>
            <w:r>
              <w:rPr>
                <w:b/>
              </w:rPr>
              <w:t>В зависимости от объема и последовательности:</w:t>
            </w:r>
          </w:p>
        </w:tc>
        <w:tc>
          <w:tcPr>
            <w:tcW w:w="5839" w:type="dxa"/>
          </w:tcPr>
          <w:p w:rsidR="00291DA2" w:rsidRDefault="00291DA2" w:rsidP="0098636D">
            <w:pPr>
              <w:pStyle w:val="ConsPlusNormal"/>
            </w:pPr>
            <w:r>
              <w:t>--&gt; основной, дополнительный и повторный допрос</w:t>
            </w:r>
          </w:p>
        </w:tc>
      </w:tr>
    </w:tbl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ind w:firstLine="540"/>
        <w:jc w:val="both"/>
      </w:pPr>
      <w:r>
        <w:t xml:space="preserve">Свидетель, потерпевший, подозреваемый, обвиняемый и подсудимый, эксперт и специалист имеют различные права и обязанности, и это отражается на порядке вызова на допрос и проведения допроса. Например, </w:t>
      </w:r>
      <w:hyperlink r:id="rId10" w:history="1">
        <w:r>
          <w:rPr>
            <w:color w:val="0000FF"/>
          </w:rPr>
          <w:t>ст. 173</w:t>
        </w:r>
      </w:hyperlink>
      <w:r>
        <w:t xml:space="preserve">, </w:t>
      </w:r>
      <w:hyperlink r:id="rId11" w:history="1">
        <w:r>
          <w:rPr>
            <w:color w:val="0000FF"/>
          </w:rPr>
          <w:t>174</w:t>
        </w:r>
      </w:hyperlink>
      <w:r>
        <w:t xml:space="preserve"> УПК РФ регламентируют допрос обвиняемого, а </w:t>
      </w:r>
      <w:hyperlink r:id="rId12" w:history="1">
        <w:r>
          <w:rPr>
            <w:color w:val="0000FF"/>
          </w:rPr>
          <w:t>ст. 205</w:t>
        </w:r>
      </w:hyperlink>
      <w:r>
        <w:t xml:space="preserve"> УПК РФ - допрос эксперта, другие особенности допроса содержатся в общих правилах допроса, определенных в </w:t>
      </w:r>
      <w:hyperlink r:id="rId13" w:history="1">
        <w:r>
          <w:rPr>
            <w:color w:val="0000FF"/>
          </w:rPr>
          <w:t>ст. 187</w:t>
        </w:r>
      </w:hyperlink>
      <w:r>
        <w:t xml:space="preserve"> - </w:t>
      </w:r>
      <w:hyperlink r:id="rId14" w:history="1">
        <w:r>
          <w:rPr>
            <w:color w:val="0000FF"/>
          </w:rPr>
          <w:t>190</w:t>
        </w:r>
      </w:hyperlink>
      <w:r>
        <w:t xml:space="preserve"> УПК РФ, а также статьях, регулирующих права и обязанности участников процесса. Особенности допроса несовершеннолетних определены в ст. 190 УПК РФ и заключаются в сокращении времени непрерывного допроса, участии на допросе педагога или психолога, а также законных представителей допрашиваемого лица, ответственности за дачу ложных показаний и правил осуществления видеозаписи допроса.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t xml:space="preserve">Допрос обеспечивает возможность и является необходимым условием для проведения таких следственных действий, как </w:t>
      </w:r>
      <w:r>
        <w:rPr>
          <w:b/>
        </w:rPr>
        <w:t>очная ставка, предъявление для опознания и проверка показаний на месте</w:t>
      </w:r>
      <w:r>
        <w:t xml:space="preserve"> (</w:t>
      </w:r>
      <w:proofErr w:type="gramStart"/>
      <w:r>
        <w:t>см</w:t>
      </w:r>
      <w:proofErr w:type="gramEnd"/>
      <w:r>
        <w:t>. табл. 4).</w:t>
      </w:r>
    </w:p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jc w:val="right"/>
        <w:outlineLvl w:val="3"/>
      </w:pPr>
      <w:r>
        <w:t>Таблица 4</w:t>
      </w:r>
    </w:p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jc w:val="center"/>
      </w:pPr>
      <w:r>
        <w:t>Очная ставка, предъявление для опознания и проверка</w:t>
      </w:r>
    </w:p>
    <w:p w:rsidR="00291DA2" w:rsidRDefault="00291DA2" w:rsidP="00291DA2">
      <w:pPr>
        <w:pStyle w:val="ConsPlusNormal"/>
        <w:jc w:val="center"/>
      </w:pPr>
      <w:r>
        <w:t>показаний на месте</w:t>
      </w:r>
    </w:p>
    <w:p w:rsidR="00291DA2" w:rsidRDefault="00291DA2" w:rsidP="00291DA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871"/>
        <w:gridCol w:w="2268"/>
        <w:gridCol w:w="4932"/>
      </w:tblGrid>
      <w:tr w:rsidR="00291DA2" w:rsidTr="0098636D">
        <w:tc>
          <w:tcPr>
            <w:tcW w:w="1871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Следственное действие</w:t>
            </w:r>
          </w:p>
        </w:tc>
        <w:tc>
          <w:tcPr>
            <w:tcW w:w="2268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Цель</w:t>
            </w:r>
          </w:p>
        </w:tc>
        <w:tc>
          <w:tcPr>
            <w:tcW w:w="4932" w:type="dxa"/>
          </w:tcPr>
          <w:p w:rsidR="00291DA2" w:rsidRDefault="00291DA2" w:rsidP="0098636D">
            <w:pPr>
              <w:pStyle w:val="ConsPlusNormal"/>
              <w:jc w:val="center"/>
            </w:pPr>
            <w:r>
              <w:t>Значение допроса</w:t>
            </w:r>
          </w:p>
        </w:tc>
      </w:tr>
      <w:tr w:rsidR="00291DA2" w:rsidTr="0098636D">
        <w:tc>
          <w:tcPr>
            <w:tcW w:w="1871" w:type="dxa"/>
          </w:tcPr>
          <w:p w:rsidR="00291DA2" w:rsidRDefault="00291DA2" w:rsidP="0098636D">
            <w:pPr>
              <w:pStyle w:val="ConsPlusNormal"/>
            </w:pPr>
            <w:r>
              <w:t>Очная ставка</w:t>
            </w:r>
          </w:p>
        </w:tc>
        <w:tc>
          <w:tcPr>
            <w:tcW w:w="2268" w:type="dxa"/>
          </w:tcPr>
          <w:p w:rsidR="00291DA2" w:rsidRDefault="00291DA2" w:rsidP="0098636D">
            <w:pPr>
              <w:pStyle w:val="ConsPlusNormal"/>
            </w:pPr>
            <w:r>
              <w:t>--&gt; устранение противоречий в показаниях ранее допрошенных лиц</w:t>
            </w:r>
          </w:p>
        </w:tc>
        <w:tc>
          <w:tcPr>
            <w:tcW w:w="4932" w:type="dxa"/>
          </w:tcPr>
          <w:p w:rsidR="00291DA2" w:rsidRDefault="00291DA2" w:rsidP="0098636D">
            <w:pPr>
              <w:pStyle w:val="ConsPlusNormal"/>
            </w:pPr>
            <w:r>
              <w:t>- очной ставке всегда предшествуют допросы нескольких лиц;</w:t>
            </w:r>
          </w:p>
          <w:p w:rsidR="00291DA2" w:rsidRDefault="00291DA2" w:rsidP="0098636D">
            <w:pPr>
              <w:pStyle w:val="ConsPlusNormal"/>
            </w:pPr>
            <w:r>
              <w:t>- очная ставка проводится, только если в показаниях ранее допрошенных лиц имеются противоречия;</w:t>
            </w:r>
          </w:p>
          <w:p w:rsidR="00291DA2" w:rsidRDefault="00291DA2" w:rsidP="0098636D">
            <w:pPr>
              <w:pStyle w:val="ConsPlusNormal"/>
            </w:pPr>
            <w:r>
              <w:t>- очная ставка - это разновидность допроса, одновременный допрос в присутствии друг друга двух ранее допрошенных лиц</w:t>
            </w:r>
          </w:p>
        </w:tc>
      </w:tr>
      <w:tr w:rsidR="00291DA2" w:rsidTr="0098636D">
        <w:tc>
          <w:tcPr>
            <w:tcW w:w="1871" w:type="dxa"/>
          </w:tcPr>
          <w:p w:rsidR="00291DA2" w:rsidRDefault="00291DA2" w:rsidP="0098636D">
            <w:pPr>
              <w:pStyle w:val="ConsPlusNormal"/>
            </w:pPr>
            <w:r>
              <w:t>Предъявление для опознания</w:t>
            </w:r>
          </w:p>
        </w:tc>
        <w:tc>
          <w:tcPr>
            <w:tcW w:w="2268" w:type="dxa"/>
          </w:tcPr>
          <w:p w:rsidR="00291DA2" w:rsidRDefault="00291DA2" w:rsidP="0098636D">
            <w:pPr>
              <w:pStyle w:val="ConsPlusNormal"/>
            </w:pPr>
            <w:r>
              <w:t>--&gt; идентификация одного из представленных объектов по мысленному образу</w:t>
            </w:r>
          </w:p>
        </w:tc>
        <w:tc>
          <w:tcPr>
            <w:tcW w:w="4932" w:type="dxa"/>
          </w:tcPr>
          <w:p w:rsidR="00291DA2" w:rsidRDefault="00291DA2" w:rsidP="0098636D">
            <w:pPr>
              <w:pStyle w:val="ConsPlusNormal"/>
            </w:pPr>
            <w:r>
              <w:t>- предъявлению для опознания всегда предшествует допрос опознающих лиц об обстоятельствах, при которых они видели предъявляемый объект, а также о приметах и особенностях, по которым они могут его опознать</w:t>
            </w:r>
          </w:p>
        </w:tc>
      </w:tr>
      <w:tr w:rsidR="00291DA2" w:rsidTr="0098636D">
        <w:tc>
          <w:tcPr>
            <w:tcW w:w="1871" w:type="dxa"/>
          </w:tcPr>
          <w:p w:rsidR="00291DA2" w:rsidRDefault="00291DA2" w:rsidP="0098636D">
            <w:pPr>
              <w:pStyle w:val="ConsPlusNormal"/>
            </w:pPr>
            <w:r>
              <w:t>Проверка показаний на месте</w:t>
            </w:r>
          </w:p>
        </w:tc>
        <w:tc>
          <w:tcPr>
            <w:tcW w:w="2268" w:type="dxa"/>
          </w:tcPr>
          <w:p w:rsidR="00291DA2" w:rsidRDefault="00291DA2" w:rsidP="0098636D">
            <w:pPr>
              <w:pStyle w:val="ConsPlusNormal"/>
            </w:pPr>
            <w:r>
              <w:t>--&gt; наглядное сопоставление ранее данных показаний с реальной обстановкой в помещении или местностью с целью проверки этих показаний</w:t>
            </w:r>
          </w:p>
        </w:tc>
        <w:tc>
          <w:tcPr>
            <w:tcW w:w="4932" w:type="dxa"/>
          </w:tcPr>
          <w:p w:rsidR="00291DA2" w:rsidRDefault="00291DA2" w:rsidP="0098636D">
            <w:pPr>
              <w:pStyle w:val="ConsPlusNormal"/>
            </w:pPr>
            <w:r>
              <w:t>- проверке показаний на месте всегда предшествует допрос;</w:t>
            </w:r>
          </w:p>
          <w:p w:rsidR="00291DA2" w:rsidRDefault="00291DA2" w:rsidP="0098636D">
            <w:pPr>
              <w:pStyle w:val="ConsPlusNormal"/>
            </w:pPr>
            <w:r>
              <w:t>- проверка показаний проводится, чтобы сравнить ранее данные показания с реальной обстановкой на месте</w:t>
            </w:r>
          </w:p>
        </w:tc>
      </w:tr>
    </w:tbl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ind w:firstLine="540"/>
        <w:jc w:val="both"/>
      </w:pPr>
      <w:r>
        <w:t xml:space="preserve">В тех случаях, когда для установления обстоятельств, имеющих значение для дела, необходимо проведение исследования с использованием специальных знаний в области науки, техники, ремесла и искусства, </w:t>
      </w:r>
      <w:r>
        <w:rPr>
          <w:b/>
        </w:rPr>
        <w:t>назначается и проводится судебная экспертиза</w:t>
      </w:r>
      <w:r>
        <w:t xml:space="preserve">. Порядок назначения и проведения судебной экспертизы определены в </w:t>
      </w:r>
      <w:hyperlink r:id="rId15" w:history="1">
        <w:r>
          <w:rPr>
            <w:color w:val="0000FF"/>
          </w:rPr>
          <w:t>гл. 27</w:t>
        </w:r>
      </w:hyperlink>
      <w:r>
        <w:t xml:space="preserve"> УПК РФ; государственная судебно-экспертная деятельность регулируется Федеральным </w:t>
      </w:r>
      <w:hyperlink r:id="rId16" w:history="1">
        <w:r>
          <w:rPr>
            <w:color w:val="0000FF"/>
          </w:rPr>
          <w:t>законом</w:t>
        </w:r>
      </w:hyperlink>
      <w:r>
        <w:t xml:space="preserve"> от 31 мая 2001 г. N 73-ФЗ "О государственной судебно-экспертной деятельности в Российской Федерации".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rPr>
          <w:b/>
        </w:rPr>
        <w:t>Классификация судебных экспертиз:</w:t>
      </w:r>
    </w:p>
    <w:p w:rsidR="00291DA2" w:rsidRDefault="00291DA2" w:rsidP="00291DA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608"/>
        <w:gridCol w:w="6463"/>
      </w:tblGrid>
      <w:tr w:rsidR="00291DA2" w:rsidTr="0098636D">
        <w:tc>
          <w:tcPr>
            <w:tcW w:w="2608" w:type="dxa"/>
          </w:tcPr>
          <w:p w:rsidR="00291DA2" w:rsidRDefault="00291DA2" w:rsidP="0098636D">
            <w:pPr>
              <w:pStyle w:val="ConsPlusNormal"/>
            </w:pPr>
            <w:r>
              <w:rPr>
                <w:b/>
              </w:rPr>
              <w:t>По численности и составу исполнителей:</w:t>
            </w:r>
          </w:p>
        </w:tc>
        <w:tc>
          <w:tcPr>
            <w:tcW w:w="6463" w:type="dxa"/>
          </w:tcPr>
          <w:p w:rsidR="00291DA2" w:rsidRDefault="00291DA2" w:rsidP="0098636D">
            <w:pPr>
              <w:pStyle w:val="ConsPlusNormal"/>
            </w:pPr>
            <w:r>
              <w:t>--&gt; единоличные, комиссионные и</w:t>
            </w:r>
            <w:proofErr w:type="gramStart"/>
            <w:r>
              <w:t xml:space="preserve"> --&gt; </w:t>
            </w:r>
            <w:proofErr w:type="gramEnd"/>
            <w:r>
              <w:t>комплексные экспертизы</w:t>
            </w:r>
          </w:p>
        </w:tc>
      </w:tr>
      <w:tr w:rsidR="00291DA2" w:rsidTr="0098636D">
        <w:tc>
          <w:tcPr>
            <w:tcW w:w="2608" w:type="dxa"/>
          </w:tcPr>
          <w:p w:rsidR="00291DA2" w:rsidRDefault="00291DA2" w:rsidP="0098636D">
            <w:pPr>
              <w:pStyle w:val="ConsPlusNormal"/>
            </w:pPr>
            <w:r>
              <w:rPr>
                <w:b/>
              </w:rPr>
              <w:t>По объему исследования:</w:t>
            </w:r>
          </w:p>
        </w:tc>
        <w:tc>
          <w:tcPr>
            <w:tcW w:w="6463" w:type="dxa"/>
          </w:tcPr>
          <w:p w:rsidR="00291DA2" w:rsidRDefault="00291DA2" w:rsidP="0098636D">
            <w:pPr>
              <w:pStyle w:val="ConsPlusNormal"/>
            </w:pPr>
            <w:r>
              <w:t>--&gt; основные и дополнительные экспертизы</w:t>
            </w:r>
          </w:p>
        </w:tc>
      </w:tr>
      <w:tr w:rsidR="00291DA2" w:rsidTr="0098636D">
        <w:tc>
          <w:tcPr>
            <w:tcW w:w="2608" w:type="dxa"/>
          </w:tcPr>
          <w:p w:rsidR="00291DA2" w:rsidRDefault="00291DA2" w:rsidP="0098636D">
            <w:pPr>
              <w:pStyle w:val="ConsPlusNormal"/>
            </w:pPr>
            <w:r>
              <w:rPr>
                <w:b/>
              </w:rPr>
              <w:t>По последовательности проведения:</w:t>
            </w:r>
          </w:p>
        </w:tc>
        <w:tc>
          <w:tcPr>
            <w:tcW w:w="6463" w:type="dxa"/>
          </w:tcPr>
          <w:p w:rsidR="00291DA2" w:rsidRDefault="00291DA2" w:rsidP="0098636D">
            <w:pPr>
              <w:pStyle w:val="ConsPlusNormal"/>
            </w:pPr>
            <w:r>
              <w:t>--&gt; первичные и повторные экспертизы</w:t>
            </w:r>
          </w:p>
        </w:tc>
      </w:tr>
      <w:tr w:rsidR="00291DA2" w:rsidTr="0098636D">
        <w:tc>
          <w:tcPr>
            <w:tcW w:w="2608" w:type="dxa"/>
          </w:tcPr>
          <w:p w:rsidR="00291DA2" w:rsidRDefault="00291DA2" w:rsidP="0098636D">
            <w:pPr>
              <w:pStyle w:val="ConsPlusNormal"/>
            </w:pPr>
            <w:r>
              <w:rPr>
                <w:b/>
              </w:rPr>
              <w:t>По характеру специальных знаний:</w:t>
            </w:r>
          </w:p>
        </w:tc>
        <w:tc>
          <w:tcPr>
            <w:tcW w:w="6463" w:type="dxa"/>
          </w:tcPr>
          <w:p w:rsidR="00291DA2" w:rsidRDefault="00291DA2" w:rsidP="0098636D">
            <w:pPr>
              <w:pStyle w:val="ConsPlusNormal"/>
            </w:pPr>
            <w:proofErr w:type="gramStart"/>
            <w:r>
              <w:t>--&gt; криминалистические, медицинские и психофизиологические, инженерно-транспортные, экономические, инженерно-технические, инженерно-технологические, биологические, сельскохозяйственные, экологические, искусствоведческие экспертизы</w:t>
            </w:r>
            <w:proofErr w:type="gramEnd"/>
          </w:p>
        </w:tc>
      </w:tr>
    </w:tbl>
    <w:p w:rsidR="00291DA2" w:rsidRDefault="00291DA2" w:rsidP="00291DA2">
      <w:pPr>
        <w:pStyle w:val="ConsPlusNormal"/>
        <w:ind w:firstLine="540"/>
        <w:jc w:val="both"/>
      </w:pPr>
    </w:p>
    <w:p w:rsidR="00291DA2" w:rsidRDefault="00291DA2" w:rsidP="00291DA2">
      <w:pPr>
        <w:pStyle w:val="ConsPlusNormal"/>
        <w:ind w:firstLine="540"/>
        <w:jc w:val="both"/>
      </w:pPr>
      <w:r>
        <w:t xml:space="preserve">Единоличную экспертизу проводит один эксперт, комиссионную - несколько экспертов одной специальности, комплексную - несколько экспертов разных специальностей. Дополнительная экспертиза назначается при возникновении новых вопросов в отношении ранее исследованных обстоятельств уголовного дела, а также при недостаточной ясности или полноте заключения эксперта, в большинстве случаев поручается тому же эксперту. </w:t>
      </w:r>
      <w:proofErr w:type="gramStart"/>
      <w:r>
        <w:rPr>
          <w:b/>
        </w:rPr>
        <w:t>Повторная экспертиза</w:t>
      </w:r>
      <w:r>
        <w:t xml:space="preserve"> - экспертиза, проводимая по тем же объектам и тем же вопросам, что и первичная, заключение которой признано необоснованным, вызывает сомнения или если при ее производстве были допущены нарушения процессуальных норм; повторная экспертиза поручается другому эксперту или комиссии экспертов.</w:t>
      </w:r>
      <w:proofErr w:type="gramEnd"/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rPr>
          <w:b/>
        </w:rPr>
        <w:t>Случаи обязательного назначения экспертизы</w:t>
      </w:r>
      <w:r>
        <w:t xml:space="preserve"> (</w:t>
      </w:r>
      <w:hyperlink r:id="rId17" w:history="1">
        <w:r>
          <w:rPr>
            <w:color w:val="0000FF"/>
          </w:rPr>
          <w:t>ст. 196</w:t>
        </w:r>
      </w:hyperlink>
      <w:r>
        <w:t xml:space="preserve"> УПК РФ): необходимость установить причину смерти; характер и степень вреда, причиненного здоровью; психическое или физическое состояние подозреваемого, обвиняемого, когда возникает сомнение в его вменяемости или способности самостоятельно защищать свои права и законные интересы в уголовном судопроизводстве; психическое состояние подозреваемого, обвиняемого в совершении в возрасте старше 18 лет преступления против половой неприкосновенности несовершеннолетнего, не достигшего возраста 14 лет, для решения вопроса о наличии или об отсутствии у него расстройства сексуального предпочтения (педофилии); психическое или физическое состояние подозреваемого, обвиняемого, когда имеются основания полагать, что он является больным наркоманией; психическое или физическое состояние потерпевшего, когда возникает сомнение в его способности правильно воспринимать обстоятельства, имеющие значение для уголовного дела, и давать показания; возраст подозреваемого, обвиняемого, потерпевшего, когда это имеет значение для уголовного дела, а документы, подтверждающие его возраст, отсутствуют или вызывают сомнение. В остальных случаях назначение экспертизы осуществляется по усмотрению субъекта расследования.</w:t>
      </w:r>
    </w:p>
    <w:p w:rsidR="00291DA2" w:rsidRDefault="00291DA2" w:rsidP="00291DA2">
      <w:pPr>
        <w:pStyle w:val="ConsPlusNormal"/>
        <w:spacing w:before="220"/>
        <w:ind w:firstLine="540"/>
        <w:jc w:val="both"/>
      </w:pPr>
      <w:r>
        <w:rPr>
          <w:b/>
        </w:rPr>
        <w:t>Следователь также вправе получать образцы для сравнительного исследования</w:t>
      </w:r>
      <w:r>
        <w:t xml:space="preserve"> у подозреваемого, обвиняемого, свидетеля, потерпевшего, а также у иных физических лиц и представителей юридических лиц в случаях, если возникла необходимость проверить, оставлены </w:t>
      </w:r>
      <w:r>
        <w:lastRenderedPageBreak/>
        <w:t>ли ими следы в определенном месте или на вещественных доказательствах. В необходимых случаях получение образцов производится с участием специалистов. Если получение образцов для сравнительного исследования является частью судебной экспертизы, то оно производится экспертом.</w:t>
      </w:r>
    </w:p>
    <w:p w:rsidR="00212D67" w:rsidRDefault="00212D67"/>
    <w:sectPr w:rsidR="00212D67" w:rsidSect="00212D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/>
  <w:rsids>
    <w:rsidRoot w:val="00291DA2"/>
    <w:rsid w:val="00212D67"/>
    <w:rsid w:val="00290910"/>
    <w:rsid w:val="00291DA2"/>
    <w:rsid w:val="00B500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DA2"/>
    <w:pPr>
      <w:spacing w:after="200" w:line="276" w:lineRule="auto"/>
    </w:pPr>
    <w:rPr>
      <w:rFonts w:eastAsia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1DA2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91DA2"/>
    <w:pPr>
      <w:widowControl w:val="0"/>
      <w:autoSpaceDE w:val="0"/>
      <w:autoSpaceDN w:val="0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668E31E2E9089421A93C996C5C4035E9F72BA67B2CF794A6B80579EA354EFDB3D39AAC6B3728D5783E752FBC132A4149DBB47BCF4w7i9K" TargetMode="External"/><Relationship Id="rId13" Type="http://schemas.openxmlformats.org/officeDocument/2006/relationships/hyperlink" Target="consultantplus://offline/ref=C668E31E2E9089421A93C996C5C4035E9F72BA67B2CF794A6B80579EA354EFDB3D39AAC4B6718203D5A853A78563B7149BBB45BEE87BC37DwAi6K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668E31E2E9089421A93C996C5C4035E9F72BA67B2CF794A6B80579EA354EFDB3D39AAC4B671850BD3A853A78563B7149BBB45BEE87BC37DwAi6K" TargetMode="External"/><Relationship Id="rId12" Type="http://schemas.openxmlformats.org/officeDocument/2006/relationships/hyperlink" Target="consultantplus://offline/ref=C668E31E2E9089421A93C996C5C4035E9F72BA67B2CF794A6B80579EA354EFDB3D39AAC4B6718301D4A853A78563B7149BBB45BEE87BC37DwAi6K" TargetMode="External"/><Relationship Id="rId17" Type="http://schemas.openxmlformats.org/officeDocument/2006/relationships/hyperlink" Target="consultantplus://offline/ref=C668E31E2E9089421A93C996C5C4035E9F72BA67B2CF794A6B80579EA354EFDB3D39AAC4B6718204D0A853A78563B7149BBB45BEE87BC37DwAi6K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668E31E2E9089421A93C996C5C4035E9C75BB60B9CF794A6B80579EA354EFDB2F39F2C8B6749803D0BD05F6C3w3i6K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668E31E2E9089421A93C996C5C4035E9F72BA67B2CF794A6B80579EA354EFDB3D39AAC4B772840886F243A3CC36BE0A9FA75BBEF67BwCi3K" TargetMode="External"/><Relationship Id="rId11" Type="http://schemas.openxmlformats.org/officeDocument/2006/relationships/hyperlink" Target="consultantplus://offline/ref=C668E31E2E9089421A93C996C5C4035E9F72BA67B2CF794A6B80579EA354EFDB3D39AAC4B6718503DAA853A78563B7149BBB45BEE87BC37DwAi6K" TargetMode="External"/><Relationship Id="rId5" Type="http://schemas.openxmlformats.org/officeDocument/2006/relationships/hyperlink" Target="consultantplus://offline/ref=C668E31E2E9089421A93C996C5C4035E9F72BA67B2CF794A6B80579EA354EFDB3D39AAC4B6718404D4A853A78563B7149BBB45BEE87BC37DwAi6K" TargetMode="External"/><Relationship Id="rId15" Type="http://schemas.openxmlformats.org/officeDocument/2006/relationships/hyperlink" Target="consultantplus://offline/ref=C668E31E2E9089421A93C996C5C4035E9F72BA67B2CF794A6B80579EA354EFDB3D39AAC4B6718205D0A853A78563B7149BBB45BEE87BC37DwAi6K" TargetMode="External"/><Relationship Id="rId10" Type="http://schemas.openxmlformats.org/officeDocument/2006/relationships/hyperlink" Target="consultantplus://offline/ref=C668E31E2E9089421A93C996C5C4035E9F72BA67B2CF794A6B80579EA354EFDB3D39AAC4B6718503D1A853A78563B7149BBB45BEE87BC37DwAi6K" TargetMode="External"/><Relationship Id="rId19" Type="http://schemas.openxmlformats.org/officeDocument/2006/relationships/theme" Target="theme/theme1.xml"/><Relationship Id="rId4" Type="http://schemas.openxmlformats.org/officeDocument/2006/relationships/hyperlink" Target="consultantplus://offline/ref=C668E31E2E9089421A93C996C5C4035E9F72BA67B2CF794A6B80579EA354EFDB3D39AAC4B6718400D5A853A78563B7149BBB45BEE87BC37DwAi6K" TargetMode="External"/><Relationship Id="rId9" Type="http://schemas.openxmlformats.org/officeDocument/2006/relationships/hyperlink" Target="consultantplus://offline/ref=C668E31E2E9089421A93C996C5C4035E9F72BA67B2CF794A6B80579EA354EFDB3D39AAC4B6718203D4A853A78563B7149BBB45BEE87BC37DwAi6K" TargetMode="External"/><Relationship Id="rId14" Type="http://schemas.openxmlformats.org/officeDocument/2006/relationships/hyperlink" Target="consultantplus://offline/ref=C668E31E2E9089421A93C996C5C4035E9F72BA67B2CF794A6B80579EA354EFDB3D39AAC4B6718201D6A853A78563B7149BBB45BEE87BC37DwAi6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3438</Words>
  <Characters>19597</Characters>
  <Application>Microsoft Office Word</Application>
  <DocSecurity>0</DocSecurity>
  <Lines>163</Lines>
  <Paragraphs>45</Paragraphs>
  <ScaleCrop>false</ScaleCrop>
  <Company>Grizli777</Company>
  <LinksUpToDate>false</LinksUpToDate>
  <CharactersWithSpaces>22990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2020-03-03T15:10:00Z</dcterms:created>
  <dcterms:modified xsi:type="dcterms:W3CDTF">2020-03-03T15:11:00Z</dcterms:modified>
</cp:coreProperties>
</file>