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8" w:rsidRPr="003F7598" w:rsidRDefault="003F7598" w:rsidP="003F7598">
      <w:pPr>
        <w:rPr>
          <w:rFonts w:ascii="Times New Roman" w:hAnsi="Times New Roman" w:cs="Times New Roman"/>
          <w:sz w:val="28"/>
          <w:szCs w:val="28"/>
        </w:rPr>
      </w:pPr>
    </w:p>
    <w:p w:rsidR="003F7598" w:rsidRPr="003F7598" w:rsidRDefault="003F7598" w:rsidP="003F7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§ 3. Действие уголовного закона в пространстве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Действие уголовного закона всегда ограничено определенной территорией. В связи с этим основным принципом действия уголовного закона в пространстве является принцип территориальности. Он означает, что все лица независимо от гражданства, совершившие</w:t>
      </w:r>
      <w:bookmarkStart w:id="0" w:name="_GoBack"/>
      <w:bookmarkEnd w:id="0"/>
      <w:r w:rsidRPr="003F7598">
        <w:rPr>
          <w:rFonts w:ascii="Times New Roman" w:hAnsi="Times New Roman" w:cs="Times New Roman"/>
          <w:sz w:val="28"/>
          <w:szCs w:val="28"/>
        </w:rPr>
        <w:t xml:space="preserve"> преступления на территории Российской Федерации, подлежат ответственности по уголовному законодательству, действующему в месте совершения деяния.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Территория РФ устанавливается ее государственной границей (</w:t>
      </w:r>
      <w:hyperlink r:id="rId5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РФ от 1 апреля 1993 г. N 4730-1 "О Государственной границе Российской Федерации"). В состав государственной территории входят: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598">
        <w:rPr>
          <w:rFonts w:ascii="Times New Roman" w:hAnsi="Times New Roman" w:cs="Times New Roman"/>
          <w:sz w:val="28"/>
          <w:szCs w:val="28"/>
        </w:rPr>
        <w:t>- сухопутная территория, т.е. суша в пределах границ государства;</w:t>
      </w:r>
      <w:proofErr w:type="gramEnd"/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598">
        <w:rPr>
          <w:rFonts w:ascii="Times New Roman" w:hAnsi="Times New Roman" w:cs="Times New Roman"/>
          <w:sz w:val="28"/>
          <w:szCs w:val="28"/>
        </w:rPr>
        <w:t>- водная территория, которая включает как внутренние (национальные) воды (например, воды заливов, бухт, морей, проливов, исторически принадлежащих Российской Федерации; воды рек, озер и иных водных объектов, берега которых принадлежат России, и т.д.), так и территориальные воды - прибрежные морские воды;</w:t>
      </w:r>
      <w:proofErr w:type="gramEnd"/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598">
        <w:rPr>
          <w:rFonts w:ascii="Times New Roman" w:hAnsi="Times New Roman" w:cs="Times New Roman"/>
          <w:sz w:val="28"/>
          <w:szCs w:val="28"/>
        </w:rPr>
        <w:t>- недра, находящиеся под сухопутной и водной территориями государства, без каких-либо ограничений по глубине;</w:t>
      </w:r>
      <w:proofErr w:type="gramEnd"/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- воздушная территория, которую составляет все воздушное пространство, находящееся в пределах его сухопутных и водных границ.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Уголовную юрисдикцию Российская Федерация осуществляет также в отношении лиц, совершивших преступления на любых территориях и объектах, принадлежащих России и находящихся в открытом море или ином указанном пространстве. Сюда относятся континентальный шельф и 200-мильная исключительная экономическая зона.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 xml:space="preserve">При совершении преступления на борту воздушного или морского судна, приписанного к порту РФ, вне государственной территории России уголовная юрисдикция Российской Федерации осуществляется в зависимости от назначения судна. Военно-морские корабли и военно-воздушные суда обладают экстерриториальностью. Это означает, что независимо от их местонахождения преступления, совершенные на указанных судах, подпадают под действие уголовного закона России. На гражданских морских и воздушных судах уголовный закон РФ действует </w:t>
      </w:r>
      <w:r w:rsidRPr="003F7598">
        <w:rPr>
          <w:rFonts w:ascii="Times New Roman" w:hAnsi="Times New Roman" w:cs="Times New Roman"/>
          <w:sz w:val="28"/>
          <w:szCs w:val="28"/>
        </w:rPr>
        <w:lastRenderedPageBreak/>
        <w:t>лишь в случае, если они находятся на территории России, а также в международном воздушном пространстве или международных водах.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Преступление считается совершенным на территории Российской Федерации, если: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- преступные действия начаты и окончены на ее территории;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- преступное деяние осуществлено на территории России, а преступный результат наступил за ее пределами;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598">
        <w:rPr>
          <w:rFonts w:ascii="Times New Roman" w:hAnsi="Times New Roman" w:cs="Times New Roman"/>
          <w:sz w:val="28"/>
          <w:szCs w:val="28"/>
        </w:rPr>
        <w:t>- приготовление и покушение совершены за границей, а преступление окончено или преступный результат наступил на территории России;</w:t>
      </w:r>
      <w:proofErr w:type="gramEnd"/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- организаторская деятельность, подстрекательство, пособничество осуществлялись за границей, а исполнитель действовал на территории России;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- соучастие имело место на территории России, а исполнитель действовал за границей.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В случае совершения преступления на территории нескольких государств по уголовному закону РФ наказываются лишь те посягательства, которые были пресечены на территории России.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В уголовном законе закреплен дипломатический иммунитет, устанавливающий особый порядок реализации уголовной ответственности.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Дипломатические представительства включают три категории сотрудников: дипломатический, административно-технический и обслуживающий персонал.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Не распространяется уголовная юрисдикция России на представителей иностранных государств, членов парламентских и правительственных делегаций. На условиях взаимности иммунитетами от уголовной ответственности за границей обладают сотрудники делегаций иностранных государств.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Вопросы применения законов РФ в отношении международных межправительственных организаций, постоянно функционирующих на территории России, представительств иностранных госуда</w:t>
      </w:r>
      <w:proofErr w:type="gramStart"/>
      <w:r w:rsidRPr="003F7598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3F7598">
        <w:rPr>
          <w:rFonts w:ascii="Times New Roman" w:hAnsi="Times New Roman" w:cs="Times New Roman"/>
          <w:sz w:val="28"/>
          <w:szCs w:val="28"/>
        </w:rPr>
        <w:t>и этих организациях и их должностных лиц определяются соответствующими международными договорами.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lastRenderedPageBreak/>
        <w:t>Территориальный принцип действия уголовного закона в пространстве дополняется принципом гражданства. Он означает распространение юрисдикции РФ на граждан России и постоянно проживающих в Российской Федерации лиц без гражданства, совершивших преступление вне пределов РФ.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от 31 мая 2002 г. N 62-ФЗ "О гражданстве Российской Федерации" гражданами РФ являются лица: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 xml:space="preserve">а) имеющие гражданство РФ на день вступления в силу данного Федерального </w:t>
      </w:r>
      <w:hyperlink r:id="rId7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3F7598">
        <w:rPr>
          <w:rFonts w:ascii="Times New Roman" w:hAnsi="Times New Roman" w:cs="Times New Roman"/>
          <w:sz w:val="28"/>
          <w:szCs w:val="28"/>
        </w:rPr>
        <w:t>;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 xml:space="preserve">б) которые приобрели гражданство РФ в соответствии с этим Федеральным </w:t>
      </w:r>
      <w:hyperlink r:id="rId8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7598">
        <w:rPr>
          <w:rFonts w:ascii="Times New Roman" w:hAnsi="Times New Roman" w:cs="Times New Roman"/>
          <w:sz w:val="28"/>
          <w:szCs w:val="28"/>
        </w:rPr>
        <w:t>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598">
        <w:rPr>
          <w:rFonts w:ascii="Times New Roman" w:hAnsi="Times New Roman" w:cs="Times New Roman"/>
          <w:sz w:val="28"/>
          <w:szCs w:val="28"/>
        </w:rPr>
        <w:t>Иностранные граждане - это лица, не являющиеся гражданами РФ и имеющие доказательства наличия гражданства (подданства) иностранного государства; лица без гражданства - лица, не являющиеся гражданами РФ и не имеющие доказательств наличия гражданства (подданства) иностранного государства (</w:t>
      </w:r>
      <w:hyperlink r:id="rId9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ст. 2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Федерации").</w:t>
      </w:r>
      <w:proofErr w:type="gramEnd"/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 xml:space="preserve">Уголовной ответственности по </w:t>
      </w:r>
      <w:hyperlink r:id="rId10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УК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подлежат российские граждане и постоянно проживающие в России лица без гражданства, совершившие вне пределов нашей страны преступление против интересов, охраняемых уголовным законодательством России, если в отношении этих лиц по данному преступлению не имеется решения иностранного государства.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 xml:space="preserve">Юрисдикция РФ распространяется на российских военнослужащих воинских частей, дислоцирующихся за пределами России. В случае совершения преступления на территории иностранного государства - месте дислокации - военнослужащий несет ответственность по Уголовному </w:t>
      </w:r>
      <w:hyperlink r:id="rId11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РФ. Изъятие из этого положения может быть установлено международным договором.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Статья 12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УК закрепляет и принцип универсальной юрисдикции. Универсальная юрисдикция вначале предназначалась в качестве дополнения к двум основным принципам - территориальности и гражданства, но в последующем стала выступать самостоятельным принципом действия уголовного закона в пространстве. Преступления, предусмотренные в международных конвенциях, государства-участники обязались пресекать независимо от места их совершения и гражданства преступника.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59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hyperlink r:id="rId13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ч. 3 ст. 12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УК "иностранные граждане и лица без гражданства, не проживающие постоянно в Российской Федерации, совершившие преступление вне пределов Российской Федерации, подлежат уголовной ответственности по настоящему </w:t>
      </w:r>
      <w:hyperlink r:id="rId14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в случаях,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гражданства, а также в случаях, предусмотренных международным договором Российской</w:t>
      </w:r>
      <w:proofErr w:type="gramEnd"/>
      <w:r w:rsidRPr="003F7598">
        <w:rPr>
          <w:rFonts w:ascii="Times New Roman" w:hAnsi="Times New Roman" w:cs="Times New Roman"/>
          <w:sz w:val="28"/>
          <w:szCs w:val="28"/>
        </w:rPr>
        <w:t xml:space="preserve"> Федерации, если иностранные граждане и лица без гражданства, не проживающие постоянно в Российской Федерации, не были осуждены в иностранном государстве и привлекаются к уголовной ответственности на территории Российской Федерации".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Россия, являясь государством - участником ряда международных конвенций, договоров, во исполнение взятых на себя обязатель</w:t>
      </w:r>
      <w:proofErr w:type="gramStart"/>
      <w:r w:rsidRPr="003F7598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3F7598">
        <w:rPr>
          <w:rFonts w:ascii="Times New Roman" w:hAnsi="Times New Roman" w:cs="Times New Roman"/>
          <w:sz w:val="28"/>
          <w:szCs w:val="28"/>
        </w:rPr>
        <w:t xml:space="preserve">ючила в уголовное законодательство нормы об ответственности за преступления, указанные в соглашениях (например, </w:t>
      </w:r>
      <w:hyperlink r:id="rId15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ст. ст. 211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227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270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УК и др.). Эти деяния влекут ответственность по Уголовному </w:t>
      </w:r>
      <w:hyperlink r:id="rId18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РФ независимо от места совершения и гражданства лица, их совершившего.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598">
        <w:rPr>
          <w:rFonts w:ascii="Times New Roman" w:hAnsi="Times New Roman" w:cs="Times New Roman"/>
          <w:sz w:val="28"/>
          <w:szCs w:val="28"/>
        </w:rPr>
        <w:t xml:space="preserve">Наряду с указанными принципами при определении действия уголовного закона в пространстве необходимо руководствоваться реальным принципом, суть которого состоит в том, что иностранные граждане, а также лица без гражданства, не проживающие постоянно в Российской Федерации, при совершении ими преступления за пределами России подлежат уголовной ответственности по Уголовному </w:t>
      </w:r>
      <w:hyperlink r:id="rId19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в том случае, если:</w:t>
      </w:r>
      <w:proofErr w:type="gramEnd"/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а) преступление направлено против интересов Российской Федерации, гражданина России либо лица без гражданства, постоянно проживающего в РФ;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>б) лицо не было осуждено в иностранном государстве и привлекается к уголовной ответственности на территории РФ.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 xml:space="preserve">Надо иметь в виду, что в </w:t>
      </w:r>
      <w:hyperlink r:id="rId20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ч. ч. 1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3F7598">
          <w:rPr>
            <w:rStyle w:val="a3"/>
            <w:rFonts w:ascii="Times New Roman" w:hAnsi="Times New Roman" w:cs="Times New Roman"/>
            <w:sz w:val="28"/>
            <w:szCs w:val="28"/>
          </w:rPr>
          <w:t>3 ст. 12</w:t>
        </w:r>
      </w:hyperlink>
      <w:r w:rsidRPr="003F7598">
        <w:rPr>
          <w:rFonts w:ascii="Times New Roman" w:hAnsi="Times New Roman" w:cs="Times New Roman"/>
          <w:sz w:val="28"/>
          <w:szCs w:val="28"/>
        </w:rPr>
        <w:t xml:space="preserve"> УК установлены разные категории лиц без гражданства, соответственно постоянно проживающие в Российской Федерации лица без гражданства и такие же лица, но не проживающие постоянно в России.</w:t>
      </w:r>
    </w:p>
    <w:p w:rsidR="003F7598" w:rsidRPr="003F7598" w:rsidRDefault="003F7598" w:rsidP="003F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F7598">
        <w:rPr>
          <w:rFonts w:ascii="Times New Roman" w:hAnsi="Times New Roman" w:cs="Times New Roman"/>
          <w:sz w:val="28"/>
          <w:szCs w:val="28"/>
        </w:rPr>
        <w:t xml:space="preserve">Не подлежат уголовной ответственности иностранные граждане, оказавшиеся в Российской Федерации после совершения на территории другого государства преступления, не предусмотренного международным договором и не затрагивающего интересов России. </w:t>
      </w:r>
      <w:proofErr w:type="gramStart"/>
      <w:r w:rsidRPr="003F7598">
        <w:rPr>
          <w:rFonts w:ascii="Times New Roman" w:hAnsi="Times New Roman" w:cs="Times New Roman"/>
          <w:sz w:val="28"/>
          <w:szCs w:val="28"/>
        </w:rPr>
        <w:t xml:space="preserve">Однако в силу </w:t>
      </w:r>
      <w:r w:rsidRPr="003F7598">
        <w:rPr>
          <w:rFonts w:ascii="Times New Roman" w:hAnsi="Times New Roman" w:cs="Times New Roman"/>
          <w:sz w:val="28"/>
          <w:szCs w:val="28"/>
        </w:rPr>
        <w:lastRenderedPageBreak/>
        <w:t>международного договора они могут быть выданы другому государству, на территории которого было совершено преступление или против интересов которого оно было направлено, либо государству, гражданами которого они являются.</w:t>
      </w:r>
      <w:proofErr w:type="gramEnd"/>
    </w:p>
    <w:p w:rsidR="00D44A64" w:rsidRPr="003F7598" w:rsidRDefault="00D44A64" w:rsidP="003F75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A64" w:rsidRPr="003F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98"/>
    <w:rsid w:val="003F7598"/>
    <w:rsid w:val="00D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FBF4496A99A143F57E9B5F1C24186864693B2ABCFC26944863E41CC0BC9600545D367CDB552542A631203685C73B96E17650D11A0BE2Bw7iFN" TargetMode="External"/><Relationship Id="rId13" Type="http://schemas.openxmlformats.org/officeDocument/2006/relationships/hyperlink" Target="consultantplus://offline/ref=443FBF4496A99A143F57E9B5F1C24186854E96B3A8C5C26944863E41CC0BC9600545D364CCB55B5A78390207210B79A569087B0E0FA0wBiEN" TargetMode="External"/><Relationship Id="rId18" Type="http://schemas.openxmlformats.org/officeDocument/2006/relationships/hyperlink" Target="consultantplus://offline/ref=443FBF4496A99A143F57E9B5F1C24186854E96B3A8C5C26944863E41CC0BC96017458B6BCFB24C512D7644522Ew0i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3FBF4496A99A143F57E9B5F1C24186854E96B3A8C5C26944863E41CC0BC9600545D364CCB55B5A78390207210B79A569087B0E0FA0wBiEN" TargetMode="External"/><Relationship Id="rId7" Type="http://schemas.openxmlformats.org/officeDocument/2006/relationships/hyperlink" Target="consultantplus://offline/ref=443FBF4496A99A143F57E9B5F1C24186864693B2ABCFC26944863E41CC0BC96017458B6BCFB24C512D7644522Ew0i9N" TargetMode="External"/><Relationship Id="rId12" Type="http://schemas.openxmlformats.org/officeDocument/2006/relationships/hyperlink" Target="consultantplus://offline/ref=443FBF4496A99A143F57E9B5F1C24186854E96B3A8C5C26944863E41CC0BC9600545D364CCB55B5A78390207210B79A569087B0E0FA0wBiEN" TargetMode="External"/><Relationship Id="rId17" Type="http://schemas.openxmlformats.org/officeDocument/2006/relationships/hyperlink" Target="consultantplus://offline/ref=443FBF4496A99A143F57E9B5F1C24186854E96B3A8C5C26944863E41CC0BC9600545D367CDB455592C631203685C73B96E17650D11A0BE2Bw7i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3FBF4496A99A143F57E9B5F1C24186854E96B3A8C5C26944863E41CC0BC9600545D367CDB4565829631203685C73B96E17650D11A0BE2Bw7iFN" TargetMode="External"/><Relationship Id="rId20" Type="http://schemas.openxmlformats.org/officeDocument/2006/relationships/hyperlink" Target="consultantplus://offline/ref=443FBF4496A99A143F57E9B5F1C24186854E96B3A8C5C26944863E41CC0BC9600545D367CDB650512A631203685C73B96E17650D11A0BE2Bw7i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FBF4496A99A143F57E9B5F1C24186864693B2ABCFC26944863E41CC0BC9600545D367CDB5525229631203685C73B96E17650D11A0BE2Bw7iFN" TargetMode="External"/><Relationship Id="rId11" Type="http://schemas.openxmlformats.org/officeDocument/2006/relationships/hyperlink" Target="consultantplus://offline/ref=443FBF4496A99A143F57E9B5F1C24186854E96B3A8C5C26944863E41CC0BC96017458B6BCFB24C512D7644522Ew0i9N" TargetMode="External"/><Relationship Id="rId5" Type="http://schemas.openxmlformats.org/officeDocument/2006/relationships/hyperlink" Target="consultantplus://offline/ref=443FBF4496A99A143F57E9B5F1C24186854F95B7ACCCC26944863E41CC0BC9600545D367CDB552512B631203685C73B96E17650D11A0BE2Bw7iFN" TargetMode="External"/><Relationship Id="rId15" Type="http://schemas.openxmlformats.org/officeDocument/2006/relationships/hyperlink" Target="consultantplus://offline/ref=443FBF4496A99A143F57E9B5F1C24186854E96B3A8C5C26944863E41CC0BC9600545D367CDB451572C631203685C73B96E17650D11A0BE2Bw7iF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43FBF4496A99A143F57E9B5F1C24186854E96B3A8C5C26944863E41CC0BC9600545D367CDB650512A631203685C73B96E17650D11A0BE2Bw7iFN" TargetMode="External"/><Relationship Id="rId19" Type="http://schemas.openxmlformats.org/officeDocument/2006/relationships/hyperlink" Target="consultantplus://offline/ref=443FBF4496A99A143F57E9B5F1C24186854E96B3A8C5C26944863E41CC0BC96017458B6BCFB24C512D7644522Ew0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FBF4496A99A143F57E9B5F1C24186864693B2ABCCC26944863E41CC0BC9600545D367CDB552502F631203685C73B96E17650D11A0BE2Bw7iFN" TargetMode="External"/><Relationship Id="rId14" Type="http://schemas.openxmlformats.org/officeDocument/2006/relationships/hyperlink" Target="consultantplus://offline/ref=443FBF4496A99A143F57E9B5F1C24186854E96B3A8C5C26944863E41CC0BC96017458B6BCFB24C512D7644522Ew0i9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Магеррамова Ламия Махмудовна</dc:creator>
  <cp:lastModifiedBy>Магеррамова Ламия Махмудовна</cp:lastModifiedBy>
  <cp:revision>1</cp:revision>
  <dcterms:created xsi:type="dcterms:W3CDTF">2020-04-17T09:24:00Z</dcterms:created>
  <dcterms:modified xsi:type="dcterms:W3CDTF">2020-04-17T09:25:00Z</dcterms:modified>
</cp:coreProperties>
</file>