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</w:t>
      </w:r>
      <w:r w:rsidR="006D6CD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 </w:t>
      </w:r>
      <w:r w:rsidR="006D6CD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057F5C" w:rsidRPr="00057F5C" w:rsidRDefault="00C93476" w:rsidP="00057F5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57F5C">
        <w:rPr>
          <w:bCs/>
          <w:color w:val="000000"/>
        </w:rPr>
        <w:t>Тема: </w:t>
      </w:r>
      <w:r w:rsidR="00057F5C" w:rsidRPr="00057F5C">
        <w:rPr>
          <w:rStyle w:val="c16"/>
          <w:color w:val="000000"/>
          <w:sz w:val="28"/>
          <w:szCs w:val="28"/>
        </w:rPr>
        <w:t>Зарождение философии. Античная философия.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057F5C" w:rsidRPr="00057F5C" w:rsidRDefault="00057F5C" w:rsidP="00057F5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7F5C">
        <w:rPr>
          <w:rFonts w:ascii="Times New Roman" w:hAnsi="Times New Roman" w:cs="Times New Roman"/>
          <w:sz w:val="24"/>
          <w:szCs w:val="24"/>
        </w:rPr>
        <w:t xml:space="preserve">Доклассическая философия. (натуральная философия) (VII–V </w:t>
      </w:r>
      <w:proofErr w:type="spellStart"/>
      <w:proofErr w:type="gramStart"/>
      <w:r w:rsidRPr="00057F5C">
        <w:rPr>
          <w:rFonts w:ascii="Times New Roman" w:hAnsi="Times New Roman" w:cs="Times New Roman"/>
          <w:sz w:val="24"/>
          <w:szCs w:val="24"/>
        </w:rPr>
        <w:t>вв.до</w:t>
      </w:r>
      <w:proofErr w:type="spellEnd"/>
      <w:proofErr w:type="gramEnd"/>
      <w:r w:rsidRPr="00057F5C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057F5C" w:rsidRPr="00057F5C" w:rsidRDefault="00057F5C" w:rsidP="00057F5C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7F5C">
        <w:rPr>
          <w:rFonts w:ascii="Times New Roman" w:hAnsi="Times New Roman" w:cs="Times New Roman"/>
          <w:sz w:val="24"/>
          <w:szCs w:val="24"/>
        </w:rPr>
        <w:t xml:space="preserve">Классический период (V–IV </w:t>
      </w:r>
      <w:proofErr w:type="spellStart"/>
      <w:proofErr w:type="gramStart"/>
      <w:r w:rsidRPr="00057F5C">
        <w:rPr>
          <w:rFonts w:ascii="Times New Roman" w:hAnsi="Times New Roman" w:cs="Times New Roman"/>
          <w:sz w:val="24"/>
          <w:szCs w:val="24"/>
        </w:rPr>
        <w:t>вв.до</w:t>
      </w:r>
      <w:proofErr w:type="spellEnd"/>
      <w:proofErr w:type="gramEnd"/>
      <w:r w:rsidRPr="00057F5C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057F5C" w:rsidRPr="00057F5C" w:rsidRDefault="00057F5C" w:rsidP="00057F5C">
      <w:pPr>
        <w:pStyle w:val="a6"/>
        <w:numPr>
          <w:ilvl w:val="0"/>
          <w:numId w:val="8"/>
        </w:numPr>
        <w:rPr>
          <w:rFonts w:ascii="Arial" w:hAnsi="Arial" w:cs="Arial"/>
        </w:rPr>
      </w:pPr>
      <w:r w:rsidRPr="00057F5C">
        <w:rPr>
          <w:rFonts w:ascii="Times New Roman" w:hAnsi="Times New Roman" w:cs="Times New Roman"/>
          <w:sz w:val="24"/>
          <w:szCs w:val="24"/>
        </w:rPr>
        <w:t>Эллинистический</w:t>
      </w:r>
      <w:r w:rsidRPr="00057F5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F5C">
        <w:rPr>
          <w:rStyle w:val="c2"/>
          <w:color w:val="000000"/>
        </w:rPr>
        <w:t xml:space="preserve">период (IV–III </w:t>
      </w:r>
      <w:proofErr w:type="spellStart"/>
      <w:proofErr w:type="gramStart"/>
      <w:r w:rsidRPr="00057F5C">
        <w:rPr>
          <w:rStyle w:val="c2"/>
          <w:color w:val="000000"/>
        </w:rPr>
        <w:t>вв.до</w:t>
      </w:r>
      <w:proofErr w:type="spellEnd"/>
      <w:proofErr w:type="gramEnd"/>
      <w:r w:rsidRPr="00057F5C">
        <w:rPr>
          <w:rStyle w:val="c2"/>
          <w:color w:val="000000"/>
        </w:rPr>
        <w:t xml:space="preserve"> н.э.)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156F30">
        <w:rPr>
          <w:b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вопрос был центральным в учении </w:t>
      </w:r>
      <w:proofErr w:type="spellStart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досократиков</w:t>
      </w:r>
      <w:proofErr w:type="spellEnd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главная особенность классической философии?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философские школы периода эллинизма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принимали за первоначало («</w:t>
      </w:r>
      <w:proofErr w:type="spellStart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</w:t>
      </w:r>
      <w:proofErr w:type="spellEnd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следующие философы: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Фалес, Анаксимен, Анаксимандр, </w:t>
      </w:r>
      <w:proofErr w:type="spellStart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</w:t>
      </w:r>
      <w:proofErr w:type="spellEnd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Гераклит?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чего были направлены апории Зенона?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софисты и в чем значение их учения?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были направлены философские рассуждения Сократа?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суть объективно-идеалистической теории Платона?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видел Аристотель сущность вещей?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</w:t>
      </w:r>
      <w:proofErr w:type="gramStart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 различие</w:t>
      </w:r>
      <w:proofErr w:type="gramEnd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классического и эллинистического этапов философии?</w:t>
      </w:r>
    </w:p>
    <w:p w:rsidR="00057F5C" w:rsidRPr="00057F5C" w:rsidRDefault="00057F5C" w:rsidP="00057F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философские проблемы объединяют школы </w:t>
      </w:r>
      <w:proofErr w:type="spellStart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раннеэллинистического</w:t>
      </w:r>
      <w:proofErr w:type="spellEnd"/>
      <w:r w:rsidRPr="00057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и в чем различие их философских взглядов?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C"/>
    <w:multiLevelType w:val="hybridMultilevel"/>
    <w:tmpl w:val="6E4A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1CEC"/>
    <w:multiLevelType w:val="multilevel"/>
    <w:tmpl w:val="6BC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57F5C"/>
    <w:rsid w:val="000609D4"/>
    <w:rsid w:val="006D6CD9"/>
    <w:rsid w:val="00C93476"/>
    <w:rsid w:val="00D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D79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F5C"/>
  </w:style>
  <w:style w:type="paragraph" w:customStyle="1" w:styleId="c5">
    <w:name w:val="c5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F5C"/>
    <w:pPr>
      <w:ind w:left="720"/>
      <w:contextualSpacing/>
    </w:pPr>
  </w:style>
  <w:style w:type="character" w:customStyle="1" w:styleId="c13">
    <w:name w:val="c13"/>
    <w:basedOn w:val="a0"/>
    <w:rsid w:val="000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4</cp:revision>
  <dcterms:created xsi:type="dcterms:W3CDTF">2021-11-23T07:51:00Z</dcterms:created>
  <dcterms:modified xsi:type="dcterms:W3CDTF">2021-11-23T08:01:00Z</dcterms:modified>
</cp:coreProperties>
</file>